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1B" w:rsidRDefault="00DF7B3C" w:rsidP="00C91C84">
      <w:pPr>
        <w:spacing w:after="120"/>
        <w:jc w:val="center"/>
      </w:pPr>
      <w:r>
        <w:rPr>
          <w:rFonts w:cs="Times New Roman"/>
          <w:noProof/>
          <w:lang w:val="en-US"/>
        </w:rPr>
        <w:drawing>
          <wp:inline distT="0" distB="0" distL="0" distR="0">
            <wp:extent cx="3446145" cy="771525"/>
            <wp:effectExtent l="19050" t="0" r="1905" b="0"/>
            <wp:docPr id="1" name="Picture 1" descr="TB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TI_logo"/>
                    <pic:cNvPicPr>
                      <a:picLocks noChangeAspect="1" noChangeArrowheads="1"/>
                    </pic:cNvPicPr>
                  </pic:nvPicPr>
                  <pic:blipFill>
                    <a:blip r:embed="rId7" cstate="print"/>
                    <a:srcRect/>
                    <a:stretch>
                      <a:fillRect/>
                    </a:stretch>
                  </pic:blipFill>
                  <pic:spPr bwMode="auto">
                    <a:xfrm>
                      <a:off x="0" y="0"/>
                      <a:ext cx="3446145" cy="771525"/>
                    </a:xfrm>
                    <a:prstGeom prst="rect">
                      <a:avLst/>
                    </a:prstGeom>
                    <a:noFill/>
                    <a:ln w="9525">
                      <a:noFill/>
                      <a:miter lim="800000"/>
                      <a:headEnd/>
                      <a:tailEnd/>
                    </a:ln>
                  </pic:spPr>
                </pic:pic>
              </a:graphicData>
            </a:graphic>
          </wp:inline>
        </w:drawing>
      </w:r>
    </w:p>
    <w:p w:rsidR="00DF7B3C" w:rsidRDefault="00DF7B3C" w:rsidP="00C91C84">
      <w:pPr>
        <w:spacing w:after="120"/>
      </w:pPr>
    </w:p>
    <w:p w:rsidR="00DF7B3C" w:rsidRPr="00FD172F" w:rsidRDefault="00DF7B3C" w:rsidP="00C91C84">
      <w:pPr>
        <w:spacing w:after="120" w:line="276" w:lineRule="auto"/>
        <w:jc w:val="center"/>
        <w:rPr>
          <w:rFonts w:ascii="Times New Roman" w:eastAsia="Times New Roman" w:hAnsi="Times New Roman" w:cs="Times New Roman"/>
          <w:b/>
          <w:sz w:val="28"/>
          <w:szCs w:val="36"/>
        </w:rPr>
      </w:pPr>
      <w:r w:rsidRPr="00FD172F">
        <w:rPr>
          <w:rFonts w:ascii="Times New Roman" w:eastAsia="Times New Roman" w:hAnsi="Times New Roman" w:cs="Times New Roman"/>
          <w:b/>
          <w:sz w:val="28"/>
          <w:szCs w:val="36"/>
        </w:rPr>
        <w:t xml:space="preserve">TBTI WG6 and Europe </w:t>
      </w:r>
      <w:r w:rsidR="008C56DC">
        <w:rPr>
          <w:rFonts w:ascii="Times New Roman" w:eastAsia="Times New Roman" w:hAnsi="Times New Roman" w:cs="Times New Roman"/>
          <w:b/>
          <w:sz w:val="28"/>
          <w:szCs w:val="36"/>
        </w:rPr>
        <w:t>Meeting</w:t>
      </w:r>
    </w:p>
    <w:p w:rsidR="00FD172F" w:rsidRDefault="00FD172F" w:rsidP="00C91C84">
      <w:pPr>
        <w:spacing w:after="120" w:line="276" w:lineRule="auto"/>
        <w:jc w:val="center"/>
        <w:rPr>
          <w:rFonts w:ascii="Times New Roman" w:eastAsia="Times New Roman" w:hAnsi="Times New Roman" w:cs="Times New Roman"/>
          <w:sz w:val="28"/>
          <w:szCs w:val="36"/>
        </w:rPr>
      </w:pPr>
      <w:r w:rsidRPr="00FD172F">
        <w:rPr>
          <w:rFonts w:ascii="Times New Roman" w:eastAsia="Times New Roman" w:hAnsi="Times New Roman" w:cs="Times New Roman"/>
          <w:sz w:val="28"/>
          <w:szCs w:val="36"/>
        </w:rPr>
        <w:t>Summary</w:t>
      </w:r>
    </w:p>
    <w:p w:rsidR="008C56DC" w:rsidRPr="00FD172F" w:rsidRDefault="008C56DC" w:rsidP="00C91C84">
      <w:pPr>
        <w:spacing w:after="120" w:line="276" w:lineRule="auto"/>
        <w:jc w:val="center"/>
        <w:rPr>
          <w:rFonts w:ascii="Times New Roman" w:eastAsia="Times New Roman" w:hAnsi="Times New Roman" w:cs="Times New Roman"/>
          <w:sz w:val="28"/>
          <w:szCs w:val="36"/>
        </w:rPr>
      </w:pPr>
    </w:p>
    <w:p w:rsidR="008C56DC" w:rsidRPr="00F5690B" w:rsidRDefault="008C56DC" w:rsidP="00C91C84">
      <w:pPr>
        <w:shd w:val="clear" w:color="auto" w:fill="D9D9D9"/>
        <w:spacing w:after="120"/>
        <w:jc w:val="center"/>
        <w:rPr>
          <w:b/>
        </w:rPr>
      </w:pPr>
      <w:r w:rsidRPr="00F5690B">
        <w:rPr>
          <w:b/>
        </w:rPr>
        <w:t>Introduction</w:t>
      </w:r>
    </w:p>
    <w:p w:rsidR="008C56DC" w:rsidRDefault="008C56DC" w:rsidP="00C91C84">
      <w:pPr>
        <w:spacing w:before="120" w:after="120"/>
      </w:pPr>
      <w:r w:rsidRPr="00F5690B">
        <w:t>The Too Big to Ignore (TBTI) project</w:t>
      </w:r>
      <w:r w:rsidRPr="00F5690B">
        <w:rPr>
          <w:rStyle w:val="FootnoteReference"/>
        </w:rPr>
        <w:footnoteReference w:id="1"/>
      </w:r>
      <w:r>
        <w:t xml:space="preserve"> </w:t>
      </w:r>
      <w:r w:rsidRPr="00F5690B">
        <w:t xml:space="preserve">organized a </w:t>
      </w:r>
      <w:r>
        <w:t>WG6 and Europe meeting on June 29</w:t>
      </w:r>
      <w:r w:rsidRPr="008C56DC">
        <w:rPr>
          <w:vertAlign w:val="superscript"/>
        </w:rPr>
        <w:t>th</w:t>
      </w:r>
      <w:r>
        <w:t xml:space="preserve">, in conjunction with the </w:t>
      </w:r>
      <w:r w:rsidRPr="008C56DC">
        <w:t>7th MAR</w:t>
      </w:r>
      <w:r>
        <w:t>E People and the Sea conference</w:t>
      </w:r>
      <w:r w:rsidRPr="008C56DC">
        <w:t> “Maritime Futures”</w:t>
      </w:r>
      <w:r>
        <w:t xml:space="preserve">, June 26-28, Amsterdam, The Netherlands. The meeting was </w:t>
      </w:r>
      <w:r w:rsidR="002F7C37">
        <w:t>divided</w:t>
      </w:r>
      <w:r w:rsidR="008E1DD8">
        <w:t xml:space="preserve"> in</w:t>
      </w:r>
      <w:r>
        <w:t>:</w:t>
      </w:r>
    </w:p>
    <w:p w:rsidR="008C56DC" w:rsidRDefault="003113FD" w:rsidP="00C91C84">
      <w:pPr>
        <w:pStyle w:val="ListParagraph"/>
        <w:numPr>
          <w:ilvl w:val="0"/>
          <w:numId w:val="3"/>
        </w:numPr>
        <w:spacing w:before="120" w:after="120"/>
      </w:pPr>
      <w:r>
        <w:t xml:space="preserve">A morning session </w:t>
      </w:r>
      <w:r w:rsidR="008E1DD8">
        <w:t>o</w:t>
      </w:r>
      <w:r w:rsidR="008E1909">
        <w:t xml:space="preserve">n </w:t>
      </w:r>
      <w:r w:rsidR="008C56DC">
        <w:t xml:space="preserve">WG6 </w:t>
      </w:r>
      <w:r>
        <w:t>governance framework and edited book;</w:t>
      </w:r>
      <w:bookmarkStart w:id="0" w:name="_GoBack"/>
      <w:bookmarkEnd w:id="0"/>
    </w:p>
    <w:p w:rsidR="008C56DC" w:rsidRDefault="003113FD" w:rsidP="00C91C84">
      <w:pPr>
        <w:pStyle w:val="ListParagraph"/>
        <w:numPr>
          <w:ilvl w:val="0"/>
          <w:numId w:val="3"/>
        </w:numPr>
        <w:spacing w:before="120" w:after="120"/>
      </w:pPr>
      <w:r>
        <w:t xml:space="preserve">An afternoon session on </w:t>
      </w:r>
      <w:r w:rsidR="00940D2F">
        <w:t xml:space="preserve">Europe </w:t>
      </w:r>
      <w:r>
        <w:t xml:space="preserve">hot issues, </w:t>
      </w:r>
      <w:r w:rsidRPr="00662C0E">
        <w:t>research priorities and plan</w:t>
      </w:r>
      <w:r w:rsidR="007C0BDC">
        <w:t>n</w:t>
      </w:r>
      <w:r>
        <w:t>ed</w:t>
      </w:r>
      <w:r w:rsidRPr="00662C0E">
        <w:t xml:space="preserve"> activities</w:t>
      </w:r>
      <w:r>
        <w:t>.</w:t>
      </w:r>
    </w:p>
    <w:p w:rsidR="00FD172F" w:rsidRPr="00940D2F" w:rsidRDefault="008C56DC" w:rsidP="00C91C84">
      <w:pPr>
        <w:spacing w:before="120" w:after="120"/>
      </w:pPr>
      <w:r w:rsidRPr="00F5690B">
        <w:t xml:space="preserve">The </w:t>
      </w:r>
      <w:r w:rsidR="00940D2F">
        <w:t xml:space="preserve">meeting </w:t>
      </w:r>
      <w:r w:rsidRPr="00F5690B">
        <w:t xml:space="preserve">was attended by </w:t>
      </w:r>
      <w:r w:rsidR="0085033C">
        <w:t>29</w:t>
      </w:r>
      <w:r w:rsidRPr="00F5690B">
        <w:t xml:space="preserve"> </w:t>
      </w:r>
      <w:r w:rsidR="00940D2F">
        <w:t>WG6 book contributors</w:t>
      </w:r>
      <w:r w:rsidRPr="00F5690B">
        <w:t xml:space="preserve"> </w:t>
      </w:r>
      <w:r w:rsidR="00940D2F">
        <w:t xml:space="preserve">in the morning </w:t>
      </w:r>
      <w:r w:rsidRPr="00F5690B">
        <w:t xml:space="preserve">and </w:t>
      </w:r>
      <w:r w:rsidR="004E43F7">
        <w:t xml:space="preserve">by </w:t>
      </w:r>
      <w:r w:rsidR="0085033C">
        <w:t>37</w:t>
      </w:r>
      <w:r w:rsidR="00940D2F">
        <w:t xml:space="preserve"> </w:t>
      </w:r>
      <w:r w:rsidR="004E43F7">
        <w:t xml:space="preserve">TBTI </w:t>
      </w:r>
      <w:proofErr w:type="gramStart"/>
      <w:r w:rsidR="004E43F7">
        <w:t>members</w:t>
      </w:r>
      <w:proofErr w:type="gramEnd"/>
      <w:r w:rsidR="004E43F7">
        <w:t xml:space="preserve"> and non-members</w:t>
      </w:r>
      <w:r w:rsidR="00940D2F">
        <w:t xml:space="preserve"> in the afternoon</w:t>
      </w:r>
      <w:r w:rsidR="00FB0BE9">
        <w:t xml:space="preserve"> (see Appendix I</w:t>
      </w:r>
      <w:r w:rsidRPr="00F5690B">
        <w:t>).</w:t>
      </w:r>
      <w:r w:rsidR="00940D2F">
        <w:t xml:space="preserve"> </w:t>
      </w:r>
      <w:r w:rsidRPr="00CF122B">
        <w:t xml:space="preserve">The summary below captures key points discussed </w:t>
      </w:r>
      <w:r w:rsidR="00940D2F">
        <w:t>during the two sessions.</w:t>
      </w:r>
    </w:p>
    <w:p w:rsidR="00940D2F" w:rsidRPr="0093522A" w:rsidRDefault="00940D2F" w:rsidP="00C91C84">
      <w:pPr>
        <w:shd w:val="clear" w:color="auto" w:fill="D9D9D9"/>
        <w:spacing w:after="120"/>
        <w:jc w:val="center"/>
        <w:rPr>
          <w:b/>
        </w:rPr>
      </w:pPr>
      <w:r>
        <w:rPr>
          <w:b/>
        </w:rPr>
        <w:t>WG6 morning</w:t>
      </w:r>
      <w:r w:rsidRPr="0093522A">
        <w:rPr>
          <w:b/>
        </w:rPr>
        <w:t xml:space="preserve"> </w:t>
      </w:r>
      <w:r>
        <w:rPr>
          <w:b/>
        </w:rPr>
        <w:t>session summary</w:t>
      </w:r>
    </w:p>
    <w:p w:rsidR="00557DAD" w:rsidRDefault="00940D2F" w:rsidP="00C91C84">
      <w:pPr>
        <w:spacing w:before="120" w:after="120"/>
      </w:pPr>
      <w:r>
        <w:t xml:space="preserve">The session was organized by </w:t>
      </w:r>
      <w:proofErr w:type="spellStart"/>
      <w:r>
        <w:t>Svein</w:t>
      </w:r>
      <w:proofErr w:type="spellEnd"/>
      <w:r>
        <w:t xml:space="preserve"> </w:t>
      </w:r>
      <w:proofErr w:type="spellStart"/>
      <w:r>
        <w:t>Jentoft</w:t>
      </w:r>
      <w:proofErr w:type="spellEnd"/>
      <w:r>
        <w:t xml:space="preserve"> and by </w:t>
      </w:r>
      <w:proofErr w:type="spellStart"/>
      <w:r>
        <w:t>Ratana</w:t>
      </w:r>
      <w:proofErr w:type="spellEnd"/>
      <w:r>
        <w:t xml:space="preserve"> </w:t>
      </w:r>
      <w:proofErr w:type="spellStart"/>
      <w:r>
        <w:t>Chuenpagdee</w:t>
      </w:r>
      <w:proofErr w:type="spellEnd"/>
      <w:r>
        <w:t xml:space="preserve">. </w:t>
      </w:r>
      <w:r w:rsidR="00557DAD">
        <w:t>The meeting started with a</w:t>
      </w:r>
      <w:r w:rsidR="00E43C83">
        <w:t xml:space="preserve"> roundtable of </w:t>
      </w:r>
      <w:r w:rsidR="004E43F7">
        <w:t>introduction</w:t>
      </w:r>
      <w:r w:rsidR="004C2176">
        <w:t>s</w:t>
      </w:r>
      <w:r w:rsidR="004E43F7">
        <w:t xml:space="preserve"> of </w:t>
      </w:r>
      <w:r w:rsidR="0072293B">
        <w:t xml:space="preserve">the </w:t>
      </w:r>
      <w:r w:rsidR="004E43F7">
        <w:t xml:space="preserve">case studies/chapters </w:t>
      </w:r>
      <w:r w:rsidR="001F0259">
        <w:t xml:space="preserve">proposed </w:t>
      </w:r>
      <w:r w:rsidR="004E43F7">
        <w:t>by the</w:t>
      </w:r>
      <w:r w:rsidR="00557DAD">
        <w:t xml:space="preserve"> </w:t>
      </w:r>
      <w:r w:rsidR="00E43C83">
        <w:t>book contributors</w:t>
      </w:r>
      <w:r w:rsidR="00557DAD">
        <w:t>,</w:t>
      </w:r>
      <w:r>
        <w:t xml:space="preserve"> followed by a</w:t>
      </w:r>
      <w:r w:rsidR="00557DAD">
        <w:t xml:space="preserve"> </w:t>
      </w:r>
      <w:r w:rsidR="0026366A">
        <w:t xml:space="preserve">discussion on the governance framework </w:t>
      </w:r>
      <w:r w:rsidR="001F0259">
        <w:t>described in</w:t>
      </w:r>
      <w:r w:rsidR="00801DB7">
        <w:t xml:space="preserve"> the</w:t>
      </w:r>
      <w:r w:rsidR="00557DAD">
        <w:t xml:space="preserve"> WG6 </w:t>
      </w:r>
      <w:r w:rsidR="00801DB7">
        <w:t>concept notes</w:t>
      </w:r>
      <w:r w:rsidR="00557DAD">
        <w:t>.</w:t>
      </w:r>
    </w:p>
    <w:p w:rsidR="004C2176" w:rsidRDefault="0072293B" w:rsidP="00C91C84">
      <w:pPr>
        <w:spacing w:before="120" w:after="120"/>
        <w:rPr>
          <w:u w:val="single"/>
        </w:rPr>
      </w:pPr>
      <w:r>
        <w:rPr>
          <w:u w:val="single"/>
        </w:rPr>
        <w:t>Book case studies/chapters</w:t>
      </w:r>
    </w:p>
    <w:p w:rsidR="0072293B" w:rsidRPr="0072293B" w:rsidRDefault="00A90061" w:rsidP="00C91C84">
      <w:pPr>
        <w:spacing w:before="120" w:after="120"/>
      </w:pPr>
      <w:r>
        <w:t>P</w:t>
      </w:r>
      <w:r w:rsidR="0072293B">
        <w:t>articipants shortly described their contribution to the governance</w:t>
      </w:r>
      <w:r w:rsidR="00D675AD">
        <w:t xml:space="preserve"> book:</w:t>
      </w:r>
    </w:p>
    <w:p w:rsidR="00A90061" w:rsidRDefault="0000752A" w:rsidP="00C91C84">
      <w:pPr>
        <w:pStyle w:val="ListParagraph"/>
        <w:numPr>
          <w:ilvl w:val="0"/>
          <w:numId w:val="4"/>
        </w:numPr>
        <w:spacing w:after="120"/>
        <w:ind w:left="284" w:hanging="284"/>
        <w:contextualSpacing w:val="0"/>
      </w:pPr>
      <w:r w:rsidRPr="0000752A">
        <w:t>Maricela de la Torre-Castro</w:t>
      </w:r>
      <w:r w:rsidR="00D675AD">
        <w:t>: the</w:t>
      </w:r>
      <w:r w:rsidR="0072293B">
        <w:t xml:space="preserve"> </w:t>
      </w:r>
      <w:r w:rsidR="00D675AD">
        <w:t xml:space="preserve">chapter </w:t>
      </w:r>
      <w:r w:rsidR="00644EBD">
        <w:t>focus</w:t>
      </w:r>
      <w:r>
        <w:t xml:space="preserve"> </w:t>
      </w:r>
      <w:r w:rsidR="00D675AD">
        <w:t xml:space="preserve">will be </w:t>
      </w:r>
      <w:r w:rsidR="00FE0C5C">
        <w:t xml:space="preserve">on </w:t>
      </w:r>
      <w:r>
        <w:t>how to</w:t>
      </w:r>
      <w:r w:rsidR="00FE0C5C">
        <w:t xml:space="preserve"> shift </w:t>
      </w:r>
      <w:r>
        <w:t>the system from self-governance to co-governance mechanisms</w:t>
      </w:r>
      <w:r w:rsidRPr="0000752A">
        <w:t xml:space="preserve"> </w:t>
      </w:r>
      <w:r>
        <w:t xml:space="preserve">in </w:t>
      </w:r>
      <w:proofErr w:type="spellStart"/>
      <w:r w:rsidRPr="0000752A">
        <w:t>Chwaka</w:t>
      </w:r>
      <w:proofErr w:type="spellEnd"/>
      <w:r w:rsidRPr="0000752A">
        <w:t xml:space="preserve"> Bay, Zanzibar, Tanzania</w:t>
      </w:r>
      <w:r>
        <w:t>.</w:t>
      </w:r>
    </w:p>
    <w:p w:rsidR="0000752A" w:rsidRDefault="00FE0C5C" w:rsidP="00C91C84">
      <w:pPr>
        <w:pStyle w:val="ListParagraph"/>
        <w:numPr>
          <w:ilvl w:val="0"/>
          <w:numId w:val="4"/>
        </w:numPr>
        <w:spacing w:after="120"/>
        <w:ind w:left="284" w:hanging="284"/>
        <w:contextualSpacing w:val="0"/>
      </w:pPr>
      <w:proofErr w:type="spellStart"/>
      <w:r w:rsidRPr="00FE0C5C">
        <w:t>Mafaniso</w:t>
      </w:r>
      <w:proofErr w:type="spellEnd"/>
      <w:r w:rsidRPr="00FE0C5C">
        <w:t xml:space="preserve"> Hara</w:t>
      </w:r>
      <w:r w:rsidR="00D675AD">
        <w:t>: the authors</w:t>
      </w:r>
      <w:r w:rsidR="00644EBD">
        <w:t xml:space="preserve"> will explore</w:t>
      </w:r>
      <w:r>
        <w:t xml:space="preserve"> the historical perspective of fisheries governance in Malawi</w:t>
      </w:r>
      <w:r w:rsidR="00644EBD">
        <w:t xml:space="preserve"> and focus on what institutions can do to </w:t>
      </w:r>
      <w:r w:rsidR="00B1586F">
        <w:t xml:space="preserve">a) </w:t>
      </w:r>
      <w:r w:rsidR="00644EBD">
        <w:t>support a change from open to regulated access</w:t>
      </w:r>
      <w:r w:rsidR="00B1586F">
        <w:t>;</w:t>
      </w:r>
      <w:r w:rsidR="00644EBD">
        <w:t xml:space="preserve"> </w:t>
      </w:r>
      <w:r w:rsidR="00B1586F">
        <w:t>and  b)</w:t>
      </w:r>
      <w:r w:rsidR="00644EBD">
        <w:t xml:space="preserve"> improve </w:t>
      </w:r>
      <w:r w:rsidR="0008028E">
        <w:t xml:space="preserve">the </w:t>
      </w:r>
      <w:r w:rsidR="00644EBD">
        <w:t xml:space="preserve">sustainable use </w:t>
      </w:r>
      <w:r w:rsidR="0008028E">
        <w:t xml:space="preserve">and community based approach </w:t>
      </w:r>
      <w:r w:rsidR="0072293B">
        <w:t>in</w:t>
      </w:r>
      <w:r w:rsidR="0008028E">
        <w:t xml:space="preserve"> Malawi fisheries</w:t>
      </w:r>
      <w:r w:rsidR="00644EBD">
        <w:t>.</w:t>
      </w:r>
    </w:p>
    <w:p w:rsidR="00644EBD" w:rsidRDefault="00644EBD" w:rsidP="00C91C84">
      <w:pPr>
        <w:pStyle w:val="ListParagraph"/>
        <w:numPr>
          <w:ilvl w:val="0"/>
          <w:numId w:val="4"/>
        </w:numPr>
        <w:spacing w:after="120"/>
        <w:ind w:left="284" w:hanging="284"/>
        <w:contextualSpacing w:val="0"/>
      </w:pPr>
      <w:r w:rsidRPr="00644EBD">
        <w:t>Michael Hurley</w:t>
      </w:r>
      <w:r>
        <w:t>:</w:t>
      </w:r>
      <w:r w:rsidR="0072293B">
        <w:t xml:space="preserve"> </w:t>
      </w:r>
      <w:r w:rsidR="00D675AD">
        <w:t xml:space="preserve">the chapter </w:t>
      </w:r>
      <w:r w:rsidR="0072293B">
        <w:t xml:space="preserve">will </w:t>
      </w:r>
      <w:r w:rsidR="00D675AD">
        <w:t xml:space="preserve">look at </w:t>
      </w:r>
      <w:r w:rsidR="0072293B">
        <w:t xml:space="preserve">researches and actors </w:t>
      </w:r>
      <w:r w:rsidR="00D675AD">
        <w:t xml:space="preserve">involved </w:t>
      </w:r>
      <w:r w:rsidR="0072293B">
        <w:t>in Senegal fisheries</w:t>
      </w:r>
      <w:r w:rsidR="00D675AD">
        <w:t xml:space="preserve"> across scales.</w:t>
      </w:r>
    </w:p>
    <w:p w:rsidR="00D675AD" w:rsidRPr="00A70B37" w:rsidRDefault="00331656" w:rsidP="00C91C84">
      <w:pPr>
        <w:pStyle w:val="ListParagraph"/>
        <w:numPr>
          <w:ilvl w:val="0"/>
          <w:numId w:val="4"/>
        </w:numPr>
        <w:spacing w:after="120"/>
        <w:ind w:left="284" w:hanging="284"/>
        <w:contextualSpacing w:val="0"/>
      </w:pPr>
      <w:proofErr w:type="spellStart"/>
      <w:r>
        <w:t>Moenieba</w:t>
      </w:r>
      <w:proofErr w:type="spellEnd"/>
      <w:r>
        <w:t xml:space="preserve"> Isaacs: her contribution will focus on the governance of value chain of SSF in South Africa. </w:t>
      </w:r>
      <w:r w:rsidR="0004005B">
        <w:t>Key t</w:t>
      </w:r>
      <w:r>
        <w:t xml:space="preserve">opics </w:t>
      </w:r>
      <w:r w:rsidR="0004005B">
        <w:t>will be</w:t>
      </w:r>
      <w:r>
        <w:t xml:space="preserve"> cultural and nutritional values, </w:t>
      </w:r>
      <w:r w:rsidR="0004005B">
        <w:t xml:space="preserve">food </w:t>
      </w:r>
      <w:r w:rsidR="0004005B" w:rsidRPr="00A70B37">
        <w:t>security (e.g., proteins, income) and economic values of species</w:t>
      </w:r>
      <w:r w:rsidR="001F0259">
        <w:t xml:space="preserve"> in SSF</w:t>
      </w:r>
      <w:r w:rsidR="0004005B" w:rsidRPr="00A70B37">
        <w:t>.</w:t>
      </w:r>
    </w:p>
    <w:p w:rsidR="00DB6B93" w:rsidRPr="00A70B37" w:rsidRDefault="00E649B9" w:rsidP="00C91C84">
      <w:pPr>
        <w:pStyle w:val="ListParagraph"/>
        <w:numPr>
          <w:ilvl w:val="0"/>
          <w:numId w:val="4"/>
        </w:numPr>
        <w:spacing w:after="120"/>
        <w:ind w:left="284" w:hanging="284"/>
        <w:contextualSpacing w:val="0"/>
      </w:pPr>
      <w:r w:rsidRPr="00A70B37">
        <w:lastRenderedPageBreak/>
        <w:t xml:space="preserve">Merle </w:t>
      </w:r>
      <w:proofErr w:type="spellStart"/>
      <w:r w:rsidRPr="00A70B37">
        <w:t>Sowman</w:t>
      </w:r>
      <w:proofErr w:type="spellEnd"/>
      <w:r w:rsidRPr="00A70B37">
        <w:t xml:space="preserve">: the authors will discuss governance issues of the Western Cape’s line-fishery using </w:t>
      </w:r>
      <w:r w:rsidR="003034EE">
        <w:t xml:space="preserve">marine </w:t>
      </w:r>
      <w:r w:rsidR="00D31289" w:rsidRPr="00A70B37">
        <w:t xml:space="preserve">protected areas </w:t>
      </w:r>
      <w:r w:rsidR="003034EE">
        <w:t xml:space="preserve">(MPA) </w:t>
      </w:r>
      <w:r w:rsidRPr="00A70B37">
        <w:t xml:space="preserve">case studies. </w:t>
      </w:r>
      <w:r w:rsidR="00DB6B93" w:rsidRPr="00A70B37">
        <w:t>Mobile and sedentary fisher</w:t>
      </w:r>
      <w:r w:rsidR="00D31289">
        <w:t>ie</w:t>
      </w:r>
      <w:r w:rsidR="00DB6B93" w:rsidRPr="00A70B37">
        <w:t xml:space="preserve">s will be compared by looking at access rights and disjunction between policy and </w:t>
      </w:r>
      <w:r w:rsidR="00D31289">
        <w:t>practice</w:t>
      </w:r>
      <w:r w:rsidR="00DB6B93" w:rsidRPr="00A70B37">
        <w:t>.</w:t>
      </w:r>
    </w:p>
    <w:p w:rsidR="00A70B37" w:rsidRPr="00A70B37" w:rsidRDefault="00DB6B93" w:rsidP="00C91C84">
      <w:pPr>
        <w:pStyle w:val="ListParagraph"/>
        <w:numPr>
          <w:ilvl w:val="0"/>
          <w:numId w:val="4"/>
        </w:numPr>
        <w:spacing w:after="120"/>
        <w:ind w:left="284" w:hanging="284"/>
        <w:contextualSpacing w:val="0"/>
      </w:pPr>
      <w:r w:rsidRPr="00A70B37">
        <w:t xml:space="preserve">Estelle Jones: </w:t>
      </w:r>
      <w:r w:rsidR="003034EE">
        <w:t>MPA</w:t>
      </w:r>
      <w:r w:rsidR="00A70B37" w:rsidRPr="00A70B37">
        <w:t xml:space="preserve"> with different </w:t>
      </w:r>
      <w:r w:rsidR="00A70B37">
        <w:t xml:space="preserve">governance approaches </w:t>
      </w:r>
      <w:r w:rsidR="00A70B37" w:rsidRPr="00A70B37">
        <w:t xml:space="preserve">will be considered in </w:t>
      </w:r>
      <w:proofErr w:type="spellStart"/>
      <w:r w:rsidR="00A70B37" w:rsidRPr="00A70B37">
        <w:t>Ranong</w:t>
      </w:r>
      <w:proofErr w:type="spellEnd"/>
      <w:r w:rsidR="00A70B37" w:rsidRPr="00A70B37">
        <w:t xml:space="preserve"> and </w:t>
      </w:r>
      <w:proofErr w:type="spellStart"/>
      <w:r w:rsidR="00A70B37" w:rsidRPr="00A70B37">
        <w:t>Phang-nga</w:t>
      </w:r>
      <w:proofErr w:type="spellEnd"/>
      <w:r w:rsidR="00D31289">
        <w:t xml:space="preserve">, </w:t>
      </w:r>
      <w:r w:rsidR="00A70B37" w:rsidRPr="00A70B37">
        <w:t>Thailand</w:t>
      </w:r>
      <w:r w:rsidR="00D31289">
        <w:t xml:space="preserve">, to identify </w:t>
      </w:r>
      <w:r w:rsidR="00A70B37" w:rsidRPr="00A70B37">
        <w:t xml:space="preserve">factors, </w:t>
      </w:r>
      <w:r w:rsidR="00A70B37">
        <w:t>ke</w:t>
      </w:r>
      <w:r w:rsidRPr="00A70B37">
        <w:t xml:space="preserve">y supports </w:t>
      </w:r>
      <w:r w:rsidR="00A70B37" w:rsidRPr="00A70B37">
        <w:t>and barriers to self-governanc</w:t>
      </w:r>
      <w:r w:rsidR="00237A33">
        <w:t>e and capacity building in fisher</w:t>
      </w:r>
      <w:r w:rsidR="00A70B37" w:rsidRPr="00A70B37">
        <w:t xml:space="preserve"> communities.</w:t>
      </w:r>
    </w:p>
    <w:p w:rsidR="00DF7B3C" w:rsidRDefault="00D2384F" w:rsidP="00C91C84">
      <w:pPr>
        <w:pStyle w:val="ListParagraph"/>
        <w:numPr>
          <w:ilvl w:val="0"/>
          <w:numId w:val="4"/>
        </w:numPr>
        <w:spacing w:after="120"/>
        <w:ind w:left="284" w:hanging="284"/>
        <w:contextualSpacing w:val="0"/>
      </w:pPr>
      <w:r>
        <w:t>Alice Ferrer: her chapter will focus on hierarchical governance and the impacts of this approach to SSF in two national marine protected areas in the Philippines.</w:t>
      </w:r>
    </w:p>
    <w:p w:rsidR="00D2384F" w:rsidRDefault="00D2384F" w:rsidP="00C91C84">
      <w:pPr>
        <w:pStyle w:val="ListParagraph"/>
        <w:numPr>
          <w:ilvl w:val="0"/>
          <w:numId w:val="4"/>
        </w:numPr>
        <w:spacing w:after="120"/>
        <w:ind w:left="284" w:hanging="284"/>
        <w:contextualSpacing w:val="0"/>
      </w:pPr>
      <w:r>
        <w:t>An</w:t>
      </w:r>
      <w:r w:rsidR="00237A33">
        <w:t>drew Song: the shift from a</w:t>
      </w:r>
      <w:r>
        <w:t xml:space="preserve"> traditional and hierarchical governance to a more collaborative, community based governance will be portrayed </w:t>
      </w:r>
      <w:r w:rsidR="00873A6B">
        <w:t>through</w:t>
      </w:r>
      <w:r>
        <w:t xml:space="preserve"> value images, principles and the governability concept in South Korea.</w:t>
      </w:r>
    </w:p>
    <w:p w:rsidR="001F13E5" w:rsidRDefault="00875302" w:rsidP="00204211">
      <w:pPr>
        <w:pStyle w:val="ListParagraph"/>
        <w:numPr>
          <w:ilvl w:val="0"/>
          <w:numId w:val="4"/>
        </w:numPr>
        <w:spacing w:after="120"/>
        <w:ind w:left="284" w:hanging="284"/>
        <w:contextualSpacing w:val="0"/>
      </w:pPr>
      <w:proofErr w:type="spellStart"/>
      <w:r w:rsidRPr="00875302">
        <w:t>Vriddagiri</w:t>
      </w:r>
      <w:proofErr w:type="spellEnd"/>
      <w:r w:rsidRPr="00875302">
        <w:t xml:space="preserve"> </w:t>
      </w:r>
      <w:proofErr w:type="spellStart"/>
      <w:r w:rsidR="00D2384F" w:rsidRPr="00611F67">
        <w:t>Vivekanandan</w:t>
      </w:r>
      <w:proofErr w:type="spellEnd"/>
      <w:r w:rsidR="001A26C7">
        <w:t>: in Tamil Nadu</w:t>
      </w:r>
      <w:r w:rsidR="00611F67" w:rsidRPr="00611F67">
        <w:t xml:space="preserve"> </w:t>
      </w:r>
      <w:r w:rsidR="00783893" w:rsidRPr="00783893">
        <w:t>different sets of “governors”</w:t>
      </w:r>
      <w:r w:rsidR="00783893">
        <w:t xml:space="preserve"> pursue </w:t>
      </w:r>
      <w:r w:rsidR="001A26C7">
        <w:t xml:space="preserve">dissimilar objectives and </w:t>
      </w:r>
      <w:r w:rsidR="00783893">
        <w:t>approaches to manage marine fisheries.</w:t>
      </w:r>
      <w:r w:rsidR="001F13E5">
        <w:t xml:space="preserve"> A co-management case study that bring</w:t>
      </w:r>
      <w:r w:rsidR="00F65F00">
        <w:t>s</w:t>
      </w:r>
      <w:r w:rsidR="001F13E5">
        <w:t xml:space="preserve"> together</w:t>
      </w:r>
      <w:r w:rsidR="001F13E5" w:rsidRPr="001F13E5">
        <w:t xml:space="preserve"> </w:t>
      </w:r>
      <w:r w:rsidR="001A26C7">
        <w:t>different stakeholders</w:t>
      </w:r>
      <w:r w:rsidR="001F13E5">
        <w:t xml:space="preserve"> is explored to understand how to</w:t>
      </w:r>
      <w:r w:rsidR="001F13E5" w:rsidRPr="001F13E5">
        <w:t xml:space="preserve"> move towards sustainable fisheries and gre</w:t>
      </w:r>
      <w:r w:rsidR="001F13E5">
        <w:t>ater social justice</w:t>
      </w:r>
      <w:r w:rsidR="001A26C7" w:rsidRPr="001A26C7">
        <w:t xml:space="preserve"> </w:t>
      </w:r>
      <w:r w:rsidR="001A26C7">
        <w:t xml:space="preserve">in </w:t>
      </w:r>
      <w:r w:rsidR="001A26C7" w:rsidRPr="00611F67">
        <w:t>India</w:t>
      </w:r>
      <w:r w:rsidR="001F13E5" w:rsidRPr="001F13E5">
        <w:t>.</w:t>
      </w:r>
    </w:p>
    <w:p w:rsidR="001F13E5" w:rsidRDefault="001F13E5" w:rsidP="00C91C84">
      <w:pPr>
        <w:pStyle w:val="ListParagraph"/>
        <w:numPr>
          <w:ilvl w:val="0"/>
          <w:numId w:val="4"/>
        </w:numPr>
        <w:spacing w:after="120"/>
        <w:ind w:left="284" w:hanging="426"/>
        <w:contextualSpacing w:val="0"/>
      </w:pPr>
      <w:r>
        <w:t xml:space="preserve">Cedric </w:t>
      </w:r>
      <w:proofErr w:type="spellStart"/>
      <w:r>
        <w:t>Boisrobert</w:t>
      </w:r>
      <w:proofErr w:type="spellEnd"/>
      <w:r>
        <w:t xml:space="preserve">: </w:t>
      </w:r>
      <w:r w:rsidR="00C92677">
        <w:t xml:space="preserve">a </w:t>
      </w:r>
      <w:r w:rsidR="00F65F00">
        <w:t xml:space="preserve">Philippine </w:t>
      </w:r>
      <w:r w:rsidR="00C92677">
        <w:t xml:space="preserve">case study on </w:t>
      </w:r>
      <w:r w:rsidR="00F65F00">
        <w:t>the</w:t>
      </w:r>
      <w:r w:rsidR="00C92677">
        <w:t xml:space="preserve"> decentralization </w:t>
      </w:r>
      <w:r w:rsidR="00F65F00">
        <w:t xml:space="preserve">of reforms </w:t>
      </w:r>
      <w:r w:rsidR="00C92677">
        <w:t xml:space="preserve">and </w:t>
      </w:r>
      <w:r w:rsidR="001A26C7">
        <w:t xml:space="preserve">on </w:t>
      </w:r>
      <w:r w:rsidR="00C92677">
        <w:t>impact</w:t>
      </w:r>
      <w:r w:rsidR="001A26C7">
        <w:t>s to</w:t>
      </w:r>
      <w:r w:rsidR="00C92677">
        <w:t xml:space="preserve"> SSF </w:t>
      </w:r>
      <w:r w:rsidR="00237A33">
        <w:t>will be used in this chapter</w:t>
      </w:r>
      <w:r w:rsidR="00CC2634">
        <w:t xml:space="preserve"> </w:t>
      </w:r>
      <w:r w:rsidR="00237A33">
        <w:t>to investigate to what extent fishers can become better governors.</w:t>
      </w:r>
    </w:p>
    <w:p w:rsidR="00C92677" w:rsidRDefault="00C92677" w:rsidP="00C91C84">
      <w:pPr>
        <w:pStyle w:val="ListParagraph"/>
        <w:numPr>
          <w:ilvl w:val="0"/>
          <w:numId w:val="4"/>
        </w:numPr>
        <w:spacing w:after="120"/>
        <w:ind w:left="284" w:hanging="426"/>
        <w:contextualSpacing w:val="0"/>
      </w:pPr>
      <w:proofErr w:type="spellStart"/>
      <w:r>
        <w:t>Svein</w:t>
      </w:r>
      <w:proofErr w:type="spellEnd"/>
      <w:r>
        <w:t xml:space="preserve"> </w:t>
      </w:r>
      <w:proofErr w:type="spellStart"/>
      <w:r>
        <w:t>Jentoft</w:t>
      </w:r>
      <w:proofErr w:type="spellEnd"/>
      <w:r>
        <w:t xml:space="preserve">: </w:t>
      </w:r>
      <w:r w:rsidR="00873A6B">
        <w:t>SSF are deeply affected by</w:t>
      </w:r>
      <w:r>
        <w:t xml:space="preserve"> ITQ’s systems. The s</w:t>
      </w:r>
      <w:r w:rsidRPr="00C92677">
        <w:t>urvival of these fisheries does not</w:t>
      </w:r>
      <w:r w:rsidR="00873A6B">
        <w:t xml:space="preserve"> only</w:t>
      </w:r>
      <w:r w:rsidRPr="00C92677">
        <w:t xml:space="preserve"> depend</w:t>
      </w:r>
      <w:r>
        <w:t xml:space="preserve"> on the</w:t>
      </w:r>
      <w:r w:rsidRPr="00C92677">
        <w:t xml:space="preserve"> governability and </w:t>
      </w:r>
      <w:proofErr w:type="spellStart"/>
      <w:r w:rsidRPr="00C92677">
        <w:t>governmentality</w:t>
      </w:r>
      <w:proofErr w:type="spellEnd"/>
      <w:r>
        <w:t xml:space="preserve"> of the system</w:t>
      </w:r>
      <w:r w:rsidRPr="00C92677">
        <w:t xml:space="preserve">, but </w:t>
      </w:r>
      <w:r w:rsidR="00CC2634">
        <w:t>also</w:t>
      </w:r>
      <w:r w:rsidRPr="00C92677">
        <w:t xml:space="preserve"> on the ability </w:t>
      </w:r>
      <w:r>
        <w:t>of communities</w:t>
      </w:r>
      <w:r w:rsidRPr="00C92677">
        <w:t xml:space="preserve"> </w:t>
      </w:r>
      <w:r>
        <w:t>to adapt</w:t>
      </w:r>
      <w:r w:rsidRPr="00C92677">
        <w:t xml:space="preserve">. </w:t>
      </w:r>
      <w:r w:rsidR="00760C47">
        <w:t>In this chapter, t</w:t>
      </w:r>
      <w:r w:rsidR="00CC2634">
        <w:t>h</w:t>
      </w:r>
      <w:r w:rsidRPr="00C92677">
        <w:t xml:space="preserve">e conditions for </w:t>
      </w:r>
      <w:proofErr w:type="spellStart"/>
      <w:r w:rsidR="00CC2634" w:rsidRPr="00C92677">
        <w:t>adaptamentality</w:t>
      </w:r>
      <w:proofErr w:type="spellEnd"/>
      <w:r w:rsidR="00CC2634">
        <w:t xml:space="preserve"> are investigated </w:t>
      </w:r>
      <w:r w:rsidR="003034EE">
        <w:t xml:space="preserve">in </w:t>
      </w:r>
      <w:r w:rsidR="00873A6B">
        <w:t xml:space="preserve">Norwegian </w:t>
      </w:r>
      <w:r w:rsidR="003034EE">
        <w:t>SS fishing fleet</w:t>
      </w:r>
      <w:r w:rsidR="00760C47">
        <w:t>s</w:t>
      </w:r>
      <w:r w:rsidRPr="00C92677">
        <w:t>.</w:t>
      </w:r>
    </w:p>
    <w:p w:rsidR="00CC2634" w:rsidRDefault="00760C47" w:rsidP="00C91C84">
      <w:pPr>
        <w:pStyle w:val="ListParagraph"/>
        <w:numPr>
          <w:ilvl w:val="0"/>
          <w:numId w:val="4"/>
        </w:numPr>
        <w:spacing w:after="120"/>
        <w:ind w:left="284" w:hanging="426"/>
        <w:contextualSpacing w:val="0"/>
      </w:pPr>
      <w:proofErr w:type="spellStart"/>
      <w:r>
        <w:t>Svein</w:t>
      </w:r>
      <w:proofErr w:type="spellEnd"/>
      <w:r>
        <w:t xml:space="preserve"> </w:t>
      </w:r>
      <w:proofErr w:type="spellStart"/>
      <w:r>
        <w:t>Jentoft</w:t>
      </w:r>
      <w:proofErr w:type="spellEnd"/>
      <w:r w:rsidR="00CC2634">
        <w:t>:</w:t>
      </w:r>
      <w:r w:rsidR="00E9332E">
        <w:t xml:space="preserve"> </w:t>
      </w:r>
      <w:r>
        <w:t>the chapter focuses on</w:t>
      </w:r>
      <w:r w:rsidR="00E9332E">
        <w:t xml:space="preserve"> how the neoliberal ITQ’s approach has altered the Icelandic fishing communities and society.</w:t>
      </w:r>
    </w:p>
    <w:p w:rsidR="00574AF8" w:rsidRPr="00611F67" w:rsidRDefault="00A9273F" w:rsidP="00C91C84">
      <w:pPr>
        <w:pStyle w:val="ListParagraph"/>
        <w:numPr>
          <w:ilvl w:val="0"/>
          <w:numId w:val="4"/>
        </w:numPr>
        <w:spacing w:after="120"/>
        <w:ind w:left="284" w:hanging="426"/>
        <w:contextualSpacing w:val="0"/>
      </w:pPr>
      <w:r w:rsidRPr="00A9273F">
        <w:t xml:space="preserve">Jose J. </w:t>
      </w:r>
      <w:proofErr w:type="spellStart"/>
      <w:r w:rsidRPr="00A9273F">
        <w:t>Pascual</w:t>
      </w:r>
      <w:proofErr w:type="spellEnd"/>
      <w:r w:rsidRPr="00A9273F">
        <w:t>-Fernandez</w:t>
      </w:r>
      <w:r>
        <w:t>:</w:t>
      </w:r>
      <w:r w:rsidR="00F65F00">
        <w:t xml:space="preserve"> </w:t>
      </w:r>
      <w:r w:rsidR="00237A33">
        <w:t>this contribution will center on</w:t>
      </w:r>
      <w:r w:rsidR="00760C47">
        <w:t xml:space="preserve"> the</w:t>
      </w:r>
      <w:r w:rsidR="00574AF8">
        <w:t xml:space="preserve"> governability challenges </w:t>
      </w:r>
      <w:r w:rsidR="00574AF8" w:rsidRPr="00574AF8">
        <w:t>derive</w:t>
      </w:r>
      <w:r w:rsidR="00574AF8">
        <w:t>d</w:t>
      </w:r>
      <w:r w:rsidR="00574AF8" w:rsidRPr="00574AF8">
        <w:t xml:space="preserve"> from </w:t>
      </w:r>
      <w:r w:rsidR="00574AF8">
        <w:t>conflicts between stakeholders (e.</w:t>
      </w:r>
      <w:r w:rsidR="003034EE">
        <w:t>g., recreational fishers, SSF) over</w:t>
      </w:r>
      <w:r w:rsidR="00574AF8">
        <w:t xml:space="preserve"> the establishment and implementation of M</w:t>
      </w:r>
      <w:r w:rsidR="003034EE">
        <w:t>PA</w:t>
      </w:r>
      <w:r w:rsidR="00574AF8">
        <w:t xml:space="preserve"> in the Canaries Island</w:t>
      </w:r>
      <w:r w:rsidR="00F65F00">
        <w:t>.</w:t>
      </w:r>
      <w:r w:rsidR="00574AF8">
        <w:t xml:space="preserve"> </w:t>
      </w:r>
    </w:p>
    <w:p w:rsidR="00574AF8" w:rsidRDefault="00F65F00" w:rsidP="00C91C84">
      <w:pPr>
        <w:pStyle w:val="ListParagraph"/>
        <w:numPr>
          <w:ilvl w:val="0"/>
          <w:numId w:val="4"/>
        </w:numPr>
        <w:spacing w:after="120"/>
        <w:ind w:left="284" w:hanging="426"/>
        <w:contextualSpacing w:val="0"/>
      </w:pPr>
      <w:proofErr w:type="spellStart"/>
      <w:r>
        <w:t>Easkey</w:t>
      </w:r>
      <w:proofErr w:type="spellEnd"/>
      <w:r>
        <w:t xml:space="preserve"> Britton: </w:t>
      </w:r>
      <w:r w:rsidR="004716E5">
        <w:t>the author will explore how current governance practices are affecting</w:t>
      </w:r>
      <w:r>
        <w:t xml:space="preserve"> the inshore herring SSF in Northern Ireland. </w:t>
      </w:r>
      <w:r w:rsidR="00760C47">
        <w:t>Key topics will be</w:t>
      </w:r>
      <w:r w:rsidR="004716E5">
        <w:t xml:space="preserve"> fishing allocation rights (e.g., SSF vs. la</w:t>
      </w:r>
      <w:r w:rsidR="004716E5" w:rsidRPr="004716E5">
        <w:t>rge-scale industrial fleets</w:t>
      </w:r>
      <w:r w:rsidR="004716E5">
        <w:t xml:space="preserve">), access limitations, </w:t>
      </w:r>
      <w:proofErr w:type="gramStart"/>
      <w:r w:rsidR="004716E5" w:rsidRPr="004716E5">
        <w:t>traditional</w:t>
      </w:r>
      <w:proofErr w:type="gramEnd"/>
      <w:r w:rsidR="004716E5" w:rsidRPr="004716E5">
        <w:t xml:space="preserve"> fishing practices </w:t>
      </w:r>
      <w:r w:rsidR="00237A33">
        <w:t>and communities livelihood</w:t>
      </w:r>
      <w:r w:rsidR="004716E5">
        <w:t>.</w:t>
      </w:r>
    </w:p>
    <w:p w:rsidR="004716E5" w:rsidRDefault="00CF2B08" w:rsidP="00C91C84">
      <w:pPr>
        <w:pStyle w:val="ListParagraph"/>
        <w:numPr>
          <w:ilvl w:val="0"/>
          <w:numId w:val="4"/>
        </w:numPr>
        <w:spacing w:after="120"/>
        <w:ind w:left="284" w:hanging="426"/>
        <w:contextualSpacing w:val="0"/>
      </w:pPr>
      <w:r>
        <w:t xml:space="preserve">Katia </w:t>
      </w:r>
      <w:proofErr w:type="spellStart"/>
      <w:r w:rsidRPr="00CF2B08">
        <w:t>Frangoudes</w:t>
      </w:r>
      <w:proofErr w:type="spellEnd"/>
      <w:r>
        <w:t xml:space="preserve">: </w:t>
      </w:r>
      <w:r w:rsidR="00760C47">
        <w:t>the author will describe</w:t>
      </w:r>
      <w:r>
        <w:t xml:space="preserve"> the</w:t>
      </w:r>
      <w:r w:rsidRPr="00CF2B08">
        <w:t xml:space="preserve"> historical evolution of kelp</w:t>
      </w:r>
      <w:r>
        <w:t xml:space="preserve"> harvest</w:t>
      </w:r>
      <w:r w:rsidRPr="00CF2B08">
        <w:t xml:space="preserve"> arrangements </w:t>
      </w:r>
      <w:r>
        <w:t xml:space="preserve">between </w:t>
      </w:r>
      <w:proofErr w:type="gramStart"/>
      <w:r w:rsidRPr="00CF2B08">
        <w:t>fishers</w:t>
      </w:r>
      <w:proofErr w:type="gramEnd"/>
      <w:r w:rsidRPr="00CF2B08">
        <w:t xml:space="preserve"> organization, </w:t>
      </w:r>
      <w:r>
        <w:t xml:space="preserve">the </w:t>
      </w:r>
      <w:r w:rsidRPr="00CF2B08">
        <w:t>processing industry</w:t>
      </w:r>
      <w:r>
        <w:t xml:space="preserve"> and</w:t>
      </w:r>
      <w:r w:rsidRPr="00CF2B08">
        <w:t xml:space="preserve"> national administration</w:t>
      </w:r>
      <w:r>
        <w:t xml:space="preserve"> in the </w:t>
      </w:r>
      <w:proofErr w:type="spellStart"/>
      <w:r w:rsidRPr="00CF2B08">
        <w:t>Iroise</w:t>
      </w:r>
      <w:proofErr w:type="spellEnd"/>
      <w:r w:rsidRPr="00CF2B08">
        <w:t xml:space="preserve"> Sea</w:t>
      </w:r>
      <w:r>
        <w:t>,</w:t>
      </w:r>
      <w:r w:rsidRPr="00CF2B08">
        <w:t xml:space="preserve"> France</w:t>
      </w:r>
      <w:r>
        <w:t xml:space="preserve">. The governability framework will help better understand the management dynamics </w:t>
      </w:r>
      <w:r w:rsidR="00C76DFF">
        <w:t xml:space="preserve">and stakeholders interactions </w:t>
      </w:r>
      <w:r>
        <w:t xml:space="preserve">in </w:t>
      </w:r>
      <w:r w:rsidR="00760C47">
        <w:t>this</w:t>
      </w:r>
      <w:r>
        <w:t xml:space="preserve"> </w:t>
      </w:r>
      <w:r w:rsidR="00760C47">
        <w:t>MPA</w:t>
      </w:r>
      <w:r>
        <w:t>.</w:t>
      </w:r>
    </w:p>
    <w:p w:rsidR="00C76DFF" w:rsidRDefault="00C76DFF" w:rsidP="00DB4413">
      <w:pPr>
        <w:pStyle w:val="ListParagraph"/>
        <w:numPr>
          <w:ilvl w:val="0"/>
          <w:numId w:val="4"/>
        </w:numPr>
        <w:spacing w:after="120"/>
        <w:ind w:left="284" w:hanging="426"/>
        <w:contextualSpacing w:val="0"/>
      </w:pPr>
      <w:proofErr w:type="spellStart"/>
      <w:r w:rsidRPr="00C76DFF">
        <w:t>María</w:t>
      </w:r>
      <w:proofErr w:type="spellEnd"/>
      <w:r w:rsidRPr="00C76DFF">
        <w:t xml:space="preserve"> José </w:t>
      </w:r>
      <w:proofErr w:type="spellStart"/>
      <w:r w:rsidRPr="00C76DFF">
        <w:t>Barragán</w:t>
      </w:r>
      <w:proofErr w:type="spellEnd"/>
      <w:r w:rsidRPr="00C76DFF">
        <w:t xml:space="preserve"> </w:t>
      </w:r>
      <w:proofErr w:type="spellStart"/>
      <w:r w:rsidRPr="00C76DFF">
        <w:t>Paladines</w:t>
      </w:r>
      <w:proofErr w:type="spellEnd"/>
      <w:r>
        <w:t>:</w:t>
      </w:r>
      <w:r w:rsidR="008B62F9">
        <w:t xml:space="preserve"> </w:t>
      </w:r>
      <w:r w:rsidR="00A90061" w:rsidRPr="00A90061">
        <w:t>the dominant values, images and principles</w:t>
      </w:r>
      <w:r w:rsidR="00A90061">
        <w:t xml:space="preserve">, the reasons </w:t>
      </w:r>
      <w:r w:rsidR="004A2F9D">
        <w:t>behind conflicts, and the</w:t>
      </w:r>
      <w:r w:rsidR="00A90061">
        <w:t xml:space="preserve"> </w:t>
      </w:r>
      <w:r w:rsidR="00A90061" w:rsidRPr="00A90061">
        <w:t xml:space="preserve">mechanisms of operation and </w:t>
      </w:r>
      <w:r w:rsidR="00760C47">
        <w:t>performance</w:t>
      </w:r>
      <w:r w:rsidR="00A90061">
        <w:t xml:space="preserve"> </w:t>
      </w:r>
      <w:r w:rsidR="00237A33">
        <w:t>will be explored to characterize the governability context of SSF</w:t>
      </w:r>
      <w:r w:rsidR="00EB18F9">
        <w:t xml:space="preserve"> in Ecuador</w:t>
      </w:r>
      <w:r w:rsidR="00237A33">
        <w:t>.</w:t>
      </w:r>
    </w:p>
    <w:p w:rsidR="005575EF" w:rsidRDefault="00212C2A" w:rsidP="00C91C84">
      <w:pPr>
        <w:pStyle w:val="ListParagraph"/>
        <w:numPr>
          <w:ilvl w:val="0"/>
          <w:numId w:val="4"/>
        </w:numPr>
        <w:spacing w:after="120"/>
        <w:ind w:left="284" w:hanging="426"/>
        <w:contextualSpacing w:val="0"/>
      </w:pPr>
      <w:r w:rsidRPr="00212C2A">
        <w:lastRenderedPageBreak/>
        <w:t xml:space="preserve">Iris </w:t>
      </w:r>
      <w:proofErr w:type="spellStart"/>
      <w:r w:rsidRPr="00212C2A">
        <w:t>Monnereau</w:t>
      </w:r>
      <w:proofErr w:type="spellEnd"/>
      <w:r>
        <w:t>: t</w:t>
      </w:r>
      <w:r w:rsidRPr="00212C2A">
        <w:t>he role of small-scale lobster fisheries</w:t>
      </w:r>
      <w:r w:rsidR="005575EF">
        <w:t xml:space="preserve"> </w:t>
      </w:r>
      <w:r w:rsidR="00401455">
        <w:t>in fostering</w:t>
      </w:r>
      <w:r w:rsidR="005575EF">
        <w:t xml:space="preserve"> </w:t>
      </w:r>
      <w:r w:rsidR="00401455">
        <w:t xml:space="preserve">livelihood opportunities and </w:t>
      </w:r>
      <w:r w:rsidR="005575EF" w:rsidRPr="005575EF">
        <w:t>income</w:t>
      </w:r>
      <w:r w:rsidR="00401455">
        <w:t xml:space="preserve"> in the Caribbean region,</w:t>
      </w:r>
      <w:r w:rsidR="005575EF" w:rsidRPr="005575EF">
        <w:t xml:space="preserve"> </w:t>
      </w:r>
      <w:r>
        <w:t>and the</w:t>
      </w:r>
      <w:r w:rsidRPr="00212C2A">
        <w:t xml:space="preserve"> governing modes</w:t>
      </w:r>
      <w:r w:rsidR="005575EF">
        <w:t xml:space="preserve"> </w:t>
      </w:r>
      <w:r>
        <w:t xml:space="preserve">of </w:t>
      </w:r>
      <w:r w:rsidR="005575EF">
        <w:t>such fisheries</w:t>
      </w:r>
      <w:r w:rsidRPr="00212C2A">
        <w:t xml:space="preserve"> in</w:t>
      </w:r>
      <w:r>
        <w:t xml:space="preserve"> </w:t>
      </w:r>
      <w:r w:rsidRPr="00212C2A">
        <w:t xml:space="preserve">Belize and Nicaragua </w:t>
      </w:r>
      <w:r w:rsidR="00066D01">
        <w:t>are</w:t>
      </w:r>
      <w:r>
        <w:t xml:space="preserve"> </w:t>
      </w:r>
      <w:r w:rsidR="005575EF">
        <w:t xml:space="preserve">the </w:t>
      </w:r>
      <w:r>
        <w:t xml:space="preserve">central </w:t>
      </w:r>
      <w:r w:rsidR="005575EF">
        <w:t>theme of</w:t>
      </w:r>
      <w:r>
        <w:t xml:space="preserve"> this chapter</w:t>
      </w:r>
      <w:r w:rsidRPr="00212C2A">
        <w:t>.</w:t>
      </w:r>
    </w:p>
    <w:p w:rsidR="00DB628A" w:rsidRDefault="00401455" w:rsidP="00C91C84">
      <w:pPr>
        <w:pStyle w:val="ListParagraph"/>
        <w:numPr>
          <w:ilvl w:val="0"/>
          <w:numId w:val="4"/>
        </w:numPr>
        <w:spacing w:after="120"/>
        <w:ind w:left="284" w:hanging="426"/>
        <w:contextualSpacing w:val="0"/>
      </w:pPr>
      <w:r w:rsidRPr="00401455">
        <w:t>Fabio de Castro</w:t>
      </w:r>
      <w:r>
        <w:t>:</w:t>
      </w:r>
      <w:r w:rsidR="00066D01">
        <w:t xml:space="preserve"> </w:t>
      </w:r>
      <w:r w:rsidR="00066D01" w:rsidRPr="00066D01">
        <w:t xml:space="preserve">in </w:t>
      </w:r>
      <w:proofErr w:type="spellStart"/>
      <w:r w:rsidR="00041A9F">
        <w:t>Paraty</w:t>
      </w:r>
      <w:proofErr w:type="spellEnd"/>
      <w:r w:rsidR="00066D01" w:rsidRPr="00066D01">
        <w:t>, southern coast of Brazil</w:t>
      </w:r>
      <w:r w:rsidR="00066D01">
        <w:t xml:space="preserve">, </w:t>
      </w:r>
      <w:r w:rsidR="00066D01" w:rsidRPr="00066D01">
        <w:t xml:space="preserve">complex territorial arrangement </w:t>
      </w:r>
      <w:r w:rsidR="00041A9F">
        <w:t>(e.g., MPA</w:t>
      </w:r>
      <w:r w:rsidR="00066D01" w:rsidRPr="00066D01">
        <w:t>, ethnic te</w:t>
      </w:r>
      <w:r w:rsidR="00041A9F">
        <w:t>rritories, touristic sites, industrial activities)</w:t>
      </w:r>
      <w:r w:rsidR="00DB628A">
        <w:t xml:space="preserve"> overlap. </w:t>
      </w:r>
      <w:r w:rsidR="00DB628A" w:rsidRPr="00DB628A">
        <w:t>Th</w:t>
      </w:r>
      <w:r w:rsidR="00DB628A">
        <w:t xml:space="preserve">e authors </w:t>
      </w:r>
      <w:r w:rsidR="00DB628A" w:rsidRPr="00DB628A">
        <w:t>will analyze</w:t>
      </w:r>
      <w:r w:rsidR="00041A9F" w:rsidRPr="00041A9F">
        <w:t xml:space="preserve"> </w:t>
      </w:r>
      <w:r w:rsidR="00041A9F" w:rsidRPr="00066D01">
        <w:t>fisheries governance issues</w:t>
      </w:r>
      <w:r w:rsidR="00DB628A" w:rsidRPr="00DB628A">
        <w:t xml:space="preserve"> </w:t>
      </w:r>
      <w:r w:rsidR="00041A9F">
        <w:t>and</w:t>
      </w:r>
      <w:r w:rsidR="00DB628A" w:rsidRPr="00DB628A">
        <w:t xml:space="preserve"> mechanisms </w:t>
      </w:r>
      <w:r w:rsidR="00041A9F">
        <w:t xml:space="preserve">that foster </w:t>
      </w:r>
      <w:r w:rsidR="00DB628A" w:rsidRPr="00DB628A">
        <w:t>social inclusion, knowledge building, and power sharing for use and monitorin</w:t>
      </w:r>
      <w:r w:rsidR="00041A9F">
        <w:t>g of fish resources</w:t>
      </w:r>
      <w:r w:rsidR="00DB628A" w:rsidRPr="00DB628A">
        <w:t>.</w:t>
      </w:r>
    </w:p>
    <w:p w:rsidR="00C04066" w:rsidRDefault="006D0B03" w:rsidP="001B6462">
      <w:pPr>
        <w:pStyle w:val="ListParagraph"/>
        <w:numPr>
          <w:ilvl w:val="0"/>
          <w:numId w:val="4"/>
        </w:numPr>
        <w:spacing w:after="120"/>
        <w:ind w:left="284" w:hanging="426"/>
        <w:contextualSpacing w:val="0"/>
      </w:pPr>
      <w:proofErr w:type="spellStart"/>
      <w:r w:rsidRPr="006D0B03">
        <w:t>Leopoldo</w:t>
      </w:r>
      <w:proofErr w:type="spellEnd"/>
      <w:r w:rsidRPr="006D0B03">
        <w:t xml:space="preserve"> </w:t>
      </w:r>
      <w:proofErr w:type="spellStart"/>
      <w:r w:rsidRPr="006D0B03">
        <w:t>Cavaleri</w:t>
      </w:r>
      <w:proofErr w:type="spellEnd"/>
      <w:r w:rsidRPr="006D0B03">
        <w:t xml:space="preserve"> </w:t>
      </w:r>
      <w:proofErr w:type="spellStart"/>
      <w:r w:rsidRPr="006D0B03">
        <w:t>Gerhardinger</w:t>
      </w:r>
      <w:proofErr w:type="spellEnd"/>
      <w:r w:rsidR="00F74346">
        <w:t xml:space="preserve">: </w:t>
      </w:r>
      <w:r w:rsidR="00971BA6">
        <w:t>assessing</w:t>
      </w:r>
      <w:r w:rsidR="00F74346">
        <w:t xml:space="preserve"> </w:t>
      </w:r>
      <w:r w:rsidR="00214023">
        <w:t>the governability framework of</w:t>
      </w:r>
      <w:r w:rsidR="00214023" w:rsidRPr="00214023">
        <w:t xml:space="preserve"> </w:t>
      </w:r>
      <w:r w:rsidR="00F74346">
        <w:t>fisheries systems</w:t>
      </w:r>
      <w:r w:rsidR="00214023">
        <w:t xml:space="preserve"> present</w:t>
      </w:r>
      <w:r w:rsidR="00F74346">
        <w:t xml:space="preserve"> </w:t>
      </w:r>
      <w:r w:rsidR="00214023">
        <w:t xml:space="preserve">in </w:t>
      </w:r>
      <w:r w:rsidR="00F74346" w:rsidRPr="00F74346">
        <w:t>'</w:t>
      </w:r>
      <w:proofErr w:type="spellStart"/>
      <w:r w:rsidR="00F74346" w:rsidRPr="00F74346">
        <w:t>Baleia</w:t>
      </w:r>
      <w:proofErr w:type="spellEnd"/>
      <w:r w:rsidR="00F74346" w:rsidRPr="00F74346">
        <w:t xml:space="preserve"> Franca </w:t>
      </w:r>
      <w:r w:rsidR="00F74346" w:rsidRPr="00214023">
        <w:t xml:space="preserve">Environmental Protection Area' </w:t>
      </w:r>
      <w:r w:rsidR="00F74346" w:rsidRPr="00F74346">
        <w:t xml:space="preserve">in Santa </w:t>
      </w:r>
      <w:proofErr w:type="spellStart"/>
      <w:r w:rsidR="00F74346" w:rsidRPr="00F74346">
        <w:t>Catarina</w:t>
      </w:r>
      <w:proofErr w:type="spellEnd"/>
      <w:r w:rsidR="00F74346" w:rsidRPr="00F74346">
        <w:t xml:space="preserve"> state, South Brazil</w:t>
      </w:r>
      <w:r w:rsidR="00C04066">
        <w:t>, is the key topic of this contribution</w:t>
      </w:r>
      <w:r w:rsidR="00F74346" w:rsidRPr="00F74346">
        <w:t xml:space="preserve">. </w:t>
      </w:r>
    </w:p>
    <w:p w:rsidR="009F2C23" w:rsidRPr="009F2C23" w:rsidRDefault="00EA797A" w:rsidP="001B6462">
      <w:pPr>
        <w:pStyle w:val="ListParagraph"/>
        <w:numPr>
          <w:ilvl w:val="0"/>
          <w:numId w:val="4"/>
        </w:numPr>
        <w:spacing w:after="120"/>
        <w:ind w:left="284" w:hanging="426"/>
        <w:contextualSpacing w:val="0"/>
      </w:pPr>
      <w:r w:rsidRPr="00EA797A">
        <w:t xml:space="preserve">Olivier </w:t>
      </w:r>
      <w:proofErr w:type="spellStart"/>
      <w:r w:rsidRPr="00EA797A">
        <w:t>Randin</w:t>
      </w:r>
      <w:proofErr w:type="spellEnd"/>
      <w:r>
        <w:t xml:space="preserve">: </w:t>
      </w:r>
      <w:r w:rsidR="009F2C23">
        <w:t>the C</w:t>
      </w:r>
      <w:r w:rsidR="009F2C23" w:rsidRPr="009F2C23">
        <w:t xml:space="preserve">olombian department of San Andrés and Old Providence (Caribbean) </w:t>
      </w:r>
      <w:r w:rsidR="00971BA6">
        <w:t>applies</w:t>
      </w:r>
      <w:r w:rsidR="009F2C23" w:rsidRPr="009F2C23">
        <w:t xml:space="preserve"> a multi</w:t>
      </w:r>
      <w:r w:rsidR="009F2C23">
        <w:t>-</w:t>
      </w:r>
      <w:r w:rsidR="009F2C23" w:rsidRPr="009F2C23">
        <w:t>zone MPA approach</w:t>
      </w:r>
      <w:r w:rsidR="00971BA6">
        <w:t xml:space="preserve"> to manage its marine resources</w:t>
      </w:r>
      <w:r w:rsidR="009F2C23" w:rsidRPr="009F2C23">
        <w:t>.</w:t>
      </w:r>
      <w:r w:rsidR="009F2C23">
        <w:t xml:space="preserve"> Asymmetry in power sharing between stakeholders and the loss of mar</w:t>
      </w:r>
      <w:r w:rsidR="00971BA6">
        <w:t>ine territory to Nicaragua make</w:t>
      </w:r>
      <w:r w:rsidR="009F2C23">
        <w:t xml:space="preserve"> the </w:t>
      </w:r>
      <w:r w:rsidR="00134D2C">
        <w:t>governance</w:t>
      </w:r>
      <w:r w:rsidR="009F2C23">
        <w:t xml:space="preserve"> of such resources complex</w:t>
      </w:r>
      <w:r w:rsidR="00134D2C">
        <w:t xml:space="preserve"> and interesting to explore</w:t>
      </w:r>
      <w:r w:rsidR="009F2C23">
        <w:t>.</w:t>
      </w:r>
    </w:p>
    <w:p w:rsidR="00F55881" w:rsidRDefault="00134D2C" w:rsidP="00C91C84">
      <w:pPr>
        <w:pStyle w:val="ListParagraph"/>
        <w:numPr>
          <w:ilvl w:val="0"/>
          <w:numId w:val="4"/>
        </w:numPr>
        <w:spacing w:after="120"/>
        <w:ind w:left="284" w:hanging="426"/>
        <w:contextualSpacing w:val="0"/>
      </w:pPr>
      <w:r>
        <w:t xml:space="preserve">Adam </w:t>
      </w:r>
      <w:proofErr w:type="spellStart"/>
      <w:r>
        <w:t>Soliman</w:t>
      </w:r>
      <w:proofErr w:type="spellEnd"/>
      <w:r>
        <w:t>:</w:t>
      </w:r>
      <w:r w:rsidR="004A2F9D">
        <w:t xml:space="preserve"> </w:t>
      </w:r>
      <w:r w:rsidR="004236B0">
        <w:t xml:space="preserve">in Alaska, </w:t>
      </w:r>
      <w:r w:rsidR="00F55881">
        <w:t>ITQ’s</w:t>
      </w:r>
      <w:r w:rsidR="004236B0">
        <w:t xml:space="preserve"> includes</w:t>
      </w:r>
      <w:r w:rsidR="00F55881">
        <w:t xml:space="preserve"> </w:t>
      </w:r>
      <w:r w:rsidR="00F55881" w:rsidRPr="004A2F9D">
        <w:t xml:space="preserve">non-profit </w:t>
      </w:r>
      <w:r w:rsidR="00563F58">
        <w:t xml:space="preserve">Community Quota Entities (CQEs) </w:t>
      </w:r>
      <w:r w:rsidR="00971BA6">
        <w:t>that consider</w:t>
      </w:r>
      <w:r w:rsidR="00076D92" w:rsidRPr="004A2F9D">
        <w:t xml:space="preserve"> non-market-based exceptions and structures to support remote communities, smaller fishing operations, and/or traditional and aboriginal fisheries</w:t>
      </w:r>
      <w:r w:rsidR="00076D92" w:rsidRPr="004236B0">
        <w:t>.</w:t>
      </w:r>
      <w:r w:rsidR="00563F58">
        <w:t xml:space="preserve"> In this chapter, the author will analyse the governance structure, the barriers and benefits of such CQEs system. </w:t>
      </w:r>
    </w:p>
    <w:p w:rsidR="00182475" w:rsidRDefault="00096EF8" w:rsidP="00C91C84">
      <w:pPr>
        <w:pStyle w:val="ListParagraph"/>
        <w:numPr>
          <w:ilvl w:val="0"/>
          <w:numId w:val="4"/>
        </w:numPr>
        <w:spacing w:after="120"/>
        <w:ind w:left="284" w:hanging="426"/>
        <w:contextualSpacing w:val="0"/>
      </w:pPr>
      <w:proofErr w:type="spellStart"/>
      <w:r w:rsidRPr="00096EF8">
        <w:t>Sharmane</w:t>
      </w:r>
      <w:proofErr w:type="spellEnd"/>
      <w:r w:rsidRPr="00096EF8">
        <w:t xml:space="preserve"> Allen</w:t>
      </w:r>
      <w:r>
        <w:t xml:space="preserve">: </w:t>
      </w:r>
      <w:r w:rsidR="00EB18F9">
        <w:t>examining</w:t>
      </w:r>
      <w:r w:rsidR="00920CB3" w:rsidRPr="00920CB3">
        <w:t xml:space="preserve"> the implementation of the principles and policy objectives of the Atlantic Fisheries Policy Framework in relation to the governance of SSF in the Coast of Bays Region </w:t>
      </w:r>
      <w:r w:rsidR="00920CB3">
        <w:t>of Newfoundland</w:t>
      </w:r>
      <w:r w:rsidR="00EB18F9">
        <w:t xml:space="preserve"> is the key theme of this contribution</w:t>
      </w:r>
      <w:r w:rsidR="00920CB3">
        <w:t>.</w:t>
      </w:r>
      <w:r w:rsidR="00182475">
        <w:t xml:space="preserve"> </w:t>
      </w:r>
    </w:p>
    <w:p w:rsidR="000015FC" w:rsidRDefault="00182475" w:rsidP="00C91C84">
      <w:pPr>
        <w:pStyle w:val="ListParagraph"/>
        <w:numPr>
          <w:ilvl w:val="0"/>
          <w:numId w:val="4"/>
        </w:numPr>
        <w:spacing w:after="120"/>
        <w:ind w:left="284" w:hanging="426"/>
        <w:contextualSpacing w:val="0"/>
      </w:pPr>
      <w:r w:rsidRPr="000015FC">
        <w:t>Kevin St. Martin</w:t>
      </w:r>
      <w:r w:rsidR="00BB1FDC" w:rsidRPr="000015FC">
        <w:t xml:space="preserve">: in </w:t>
      </w:r>
      <w:r w:rsidR="00BB1FDC" w:rsidRPr="00182475">
        <w:t>New England</w:t>
      </w:r>
      <w:r w:rsidR="00BB1FDC" w:rsidRPr="000015FC">
        <w:t xml:space="preserve"> </w:t>
      </w:r>
      <w:r w:rsidR="00BB1FDC" w:rsidRPr="00182475">
        <w:t>voluntary collectives of fishermen</w:t>
      </w:r>
      <w:r w:rsidR="00BB1FDC" w:rsidRPr="000015FC">
        <w:t xml:space="preserve"> have organized themselves in </w:t>
      </w:r>
      <w:r w:rsidR="000015FC">
        <w:t>“sectors</w:t>
      </w:r>
      <w:r w:rsidR="00BB1FDC" w:rsidRPr="00182475">
        <w:t>”</w:t>
      </w:r>
      <w:r w:rsidR="000015FC">
        <w:t xml:space="preserve">. </w:t>
      </w:r>
      <w:r w:rsidR="00BB1FDC" w:rsidRPr="000015FC">
        <w:t xml:space="preserve">The </w:t>
      </w:r>
      <w:r w:rsidRPr="00182475">
        <w:t xml:space="preserve">new </w:t>
      </w:r>
      <w:proofErr w:type="spellStart"/>
      <w:r w:rsidRPr="00182475">
        <w:t>governmentality</w:t>
      </w:r>
      <w:proofErr w:type="spellEnd"/>
      <w:r w:rsidRPr="00182475">
        <w:t xml:space="preserve"> </w:t>
      </w:r>
      <w:r w:rsidR="000015FC">
        <w:t>framework offered by these</w:t>
      </w:r>
      <w:r w:rsidR="00BB1FDC" w:rsidRPr="000015FC">
        <w:t xml:space="preserve"> sectors</w:t>
      </w:r>
      <w:r w:rsidR="000015FC">
        <w:t xml:space="preserve"> who’s fishing approaches span from neoliberal agendas of privatization </w:t>
      </w:r>
      <w:r w:rsidR="00EB18F9">
        <w:t>and</w:t>
      </w:r>
      <w:r w:rsidR="000015FC">
        <w:t xml:space="preserve"> individualization to community supported fishing</w:t>
      </w:r>
      <w:r w:rsidR="00EB18F9">
        <w:t xml:space="preserve"> are explored</w:t>
      </w:r>
      <w:r w:rsidR="000015FC">
        <w:t>.</w:t>
      </w:r>
    </w:p>
    <w:p w:rsidR="00F74D1C" w:rsidRDefault="00C91C84" w:rsidP="00F74D1C">
      <w:pPr>
        <w:pStyle w:val="ListParagraph"/>
        <w:numPr>
          <w:ilvl w:val="0"/>
          <w:numId w:val="4"/>
        </w:numPr>
        <w:spacing w:after="120"/>
        <w:ind w:left="284" w:hanging="426"/>
        <w:contextualSpacing w:val="0"/>
      </w:pPr>
      <w:r>
        <w:t xml:space="preserve">Patrick </w:t>
      </w:r>
      <w:proofErr w:type="spellStart"/>
      <w:r>
        <w:t>McConney</w:t>
      </w:r>
      <w:proofErr w:type="spellEnd"/>
      <w:r>
        <w:t>:</w:t>
      </w:r>
      <w:r w:rsidR="00100464">
        <w:t xml:space="preserve"> </w:t>
      </w:r>
      <w:r w:rsidR="004C59D2">
        <w:t>this contribution focuses on</w:t>
      </w:r>
      <w:r w:rsidR="00100464" w:rsidRPr="00C91C84">
        <w:t xml:space="preserve"> the processes and conditions for establishing, implementing and sustaining adaptive co-management</w:t>
      </w:r>
      <w:r w:rsidR="00100464">
        <w:t xml:space="preserve"> in</w:t>
      </w:r>
      <w:r w:rsidR="00100464" w:rsidRPr="00100464">
        <w:t xml:space="preserve"> </w:t>
      </w:r>
      <w:r w:rsidR="00100464" w:rsidRPr="00C91C84">
        <w:t>sea urchin fisheries in Barbados and Saint Lucia</w:t>
      </w:r>
      <w:r w:rsidR="00100464">
        <w:t xml:space="preserve">. </w:t>
      </w:r>
      <w:r w:rsidR="004C7BAD">
        <w:t>The authors will approach c</w:t>
      </w:r>
      <w:r w:rsidR="00100464" w:rsidRPr="00C91C84">
        <w:t>o-governance</w:t>
      </w:r>
      <w:r w:rsidR="00EB18F9">
        <w:t xml:space="preserve"> </w:t>
      </w:r>
      <w:r w:rsidR="00100464">
        <w:t>from a</w:t>
      </w:r>
      <w:r w:rsidR="00100464" w:rsidRPr="00C91C84">
        <w:t xml:space="preserve"> social-ecological fisheries </w:t>
      </w:r>
      <w:r w:rsidR="00100464">
        <w:t>perspective</w:t>
      </w:r>
      <w:r w:rsidR="00100464" w:rsidRPr="00C91C84">
        <w:t>.</w:t>
      </w:r>
    </w:p>
    <w:p w:rsidR="00F74D1C" w:rsidRDefault="00F74D1C" w:rsidP="002C1732">
      <w:pPr>
        <w:pStyle w:val="ListParagraph"/>
        <w:numPr>
          <w:ilvl w:val="0"/>
          <w:numId w:val="4"/>
        </w:numPr>
        <w:spacing w:after="120"/>
        <w:ind w:left="284" w:hanging="426"/>
        <w:contextualSpacing w:val="0"/>
        <w:rPr>
          <w:rFonts w:ascii="Times New Roman" w:eastAsia="Times New Roman" w:hAnsi="Times New Roman" w:cs="Times New Roman"/>
          <w:sz w:val="22"/>
          <w:lang w:eastAsia="en-CA"/>
        </w:rPr>
      </w:pPr>
      <w:proofErr w:type="spellStart"/>
      <w:r w:rsidRPr="00F74D1C">
        <w:rPr>
          <w:rFonts w:ascii="Times New Roman" w:eastAsia="Times New Roman" w:hAnsi="Times New Roman" w:cs="Times New Roman"/>
          <w:color w:val="000000"/>
          <w:sz w:val="22"/>
          <w:lang w:eastAsia="en-CA"/>
        </w:rPr>
        <w:t>Alyne</w:t>
      </w:r>
      <w:proofErr w:type="spellEnd"/>
      <w:r w:rsidRPr="00F74D1C">
        <w:rPr>
          <w:rFonts w:ascii="Times New Roman" w:eastAsia="Times New Roman" w:hAnsi="Times New Roman" w:cs="Times New Roman"/>
          <w:color w:val="000000"/>
          <w:sz w:val="22"/>
          <w:lang w:eastAsia="en-CA"/>
        </w:rPr>
        <w:t xml:space="preserve"> </w:t>
      </w:r>
      <w:r w:rsidRPr="00F74D1C">
        <w:t>Delaney</w:t>
      </w:r>
      <w:r w:rsidRPr="004C59D2">
        <w:t xml:space="preserve">: the </w:t>
      </w:r>
      <w:r w:rsidRPr="00F74D1C">
        <w:t>author</w:t>
      </w:r>
      <w:r w:rsidRPr="004C59D2">
        <w:t xml:space="preserve"> will explore</w:t>
      </w:r>
      <w:r w:rsidRPr="00F74D1C">
        <w:t xml:space="preserve"> how the experience of consolidation</w:t>
      </w:r>
      <w:r w:rsidRPr="004C59D2">
        <w:t xml:space="preserve"> </w:t>
      </w:r>
      <w:r w:rsidR="006B2F5B" w:rsidRPr="004C59D2">
        <w:t>of</w:t>
      </w:r>
      <w:r w:rsidRPr="00F74D1C">
        <w:t xml:space="preserve"> </w:t>
      </w:r>
      <w:r w:rsidRPr="004C59D2">
        <w:t>Japanese</w:t>
      </w:r>
      <w:r w:rsidRPr="00F74D1C">
        <w:t xml:space="preserve"> </w:t>
      </w:r>
      <w:r w:rsidR="006B2F5B" w:rsidRPr="004C59D2">
        <w:t xml:space="preserve">SSF has influenced </w:t>
      </w:r>
      <w:r w:rsidRPr="00F74D1C">
        <w:t>local level</w:t>
      </w:r>
      <w:r w:rsidR="006B2F5B" w:rsidRPr="004C59D2">
        <w:t>s and</w:t>
      </w:r>
      <w:r w:rsidRPr="00F74D1C">
        <w:t xml:space="preserve"> how power and</w:t>
      </w:r>
      <w:r w:rsidR="004C7BAD">
        <w:t xml:space="preserve"> responsibility in managing </w:t>
      </w:r>
      <w:r w:rsidRPr="00F74D1C">
        <w:t xml:space="preserve">resources has taken shape </w:t>
      </w:r>
      <w:r w:rsidR="004C59D2">
        <w:t xml:space="preserve">in this new era of </w:t>
      </w:r>
      <w:r w:rsidRPr="00F74D1C">
        <w:t>fishing cooperatives</w:t>
      </w:r>
      <w:r w:rsidRPr="00F74D1C">
        <w:rPr>
          <w:rFonts w:ascii="Times New Roman" w:eastAsia="Times New Roman" w:hAnsi="Times New Roman" w:cs="Times New Roman"/>
          <w:sz w:val="22"/>
          <w:lang w:eastAsia="en-CA"/>
        </w:rPr>
        <w:t>.</w:t>
      </w:r>
    </w:p>
    <w:p w:rsidR="006B2F5B" w:rsidRDefault="002F46B2" w:rsidP="002C1732">
      <w:pPr>
        <w:pStyle w:val="ListParagraph"/>
        <w:numPr>
          <w:ilvl w:val="0"/>
          <w:numId w:val="4"/>
        </w:numPr>
        <w:spacing w:after="120"/>
        <w:ind w:left="284" w:hanging="426"/>
        <w:contextualSpacing w:val="0"/>
      </w:pPr>
      <w:r w:rsidRPr="004C59D2">
        <w:t>Derek Johnson:</w:t>
      </w:r>
      <w:r w:rsidR="00D62867" w:rsidRPr="00153C3F">
        <w:t xml:space="preserve"> the </w:t>
      </w:r>
      <w:r w:rsidRPr="004C59D2">
        <w:t xml:space="preserve">introduction of an </w:t>
      </w:r>
      <w:r w:rsidRPr="00153C3F">
        <w:t>individual quota system</w:t>
      </w:r>
      <w:r w:rsidRPr="004C59D2">
        <w:t xml:space="preserve"> and of the </w:t>
      </w:r>
      <w:r w:rsidRPr="00153C3F">
        <w:t>Freshw</w:t>
      </w:r>
      <w:r w:rsidRPr="004C59D2">
        <w:t xml:space="preserve">ater Fish Marketing Corporation in </w:t>
      </w:r>
      <w:r w:rsidRPr="00153C3F">
        <w:t>Lake Winnipeg</w:t>
      </w:r>
      <w:r w:rsidRPr="004C59D2">
        <w:t xml:space="preserve"> has </w:t>
      </w:r>
      <w:r w:rsidR="004C7BAD">
        <w:t>led to</w:t>
      </w:r>
      <w:r w:rsidRPr="004C59D2">
        <w:t xml:space="preserve"> a successful </w:t>
      </w:r>
      <w:r w:rsidR="00D62867" w:rsidRPr="004C59D2">
        <w:t xml:space="preserve">SSF </w:t>
      </w:r>
      <w:r w:rsidR="00D62867" w:rsidRPr="00153C3F">
        <w:t xml:space="preserve">governability </w:t>
      </w:r>
      <w:r w:rsidR="00D62867" w:rsidRPr="004C59D2">
        <w:t>approach</w:t>
      </w:r>
      <w:r w:rsidRPr="004C59D2">
        <w:t xml:space="preserve">. Lesson learned from this innovative management </w:t>
      </w:r>
      <w:r w:rsidR="004C7BAD">
        <w:t xml:space="preserve">approach </w:t>
      </w:r>
      <w:r w:rsidRPr="004C59D2">
        <w:t>are</w:t>
      </w:r>
      <w:r w:rsidR="00D62867" w:rsidRPr="004C59D2">
        <w:t xml:space="preserve"> the focal point of this contribution. </w:t>
      </w:r>
    </w:p>
    <w:p w:rsidR="005D19A8" w:rsidRDefault="005D19A8" w:rsidP="005D19A8">
      <w:pPr>
        <w:spacing w:before="120" w:after="120"/>
      </w:pPr>
    </w:p>
    <w:p w:rsidR="005D19A8" w:rsidRDefault="005D19A8" w:rsidP="005D19A8">
      <w:pPr>
        <w:spacing w:before="120" w:after="120"/>
        <w:ind w:hanging="142"/>
      </w:pPr>
      <w:r w:rsidRPr="005D19A8">
        <w:rPr>
          <w:u w:val="single"/>
        </w:rPr>
        <w:t>G</w:t>
      </w:r>
      <w:r w:rsidR="00801DB7">
        <w:rPr>
          <w:u w:val="single"/>
        </w:rPr>
        <w:t>overnance framework</w:t>
      </w:r>
    </w:p>
    <w:p w:rsidR="000C1A3A" w:rsidRDefault="00432DE1" w:rsidP="000C1A3A">
      <w:pPr>
        <w:spacing w:after="120"/>
        <w:ind w:left="-142"/>
      </w:pPr>
      <w:r>
        <w:t>P</w:t>
      </w:r>
      <w:r w:rsidR="000C1A3A">
        <w:t xml:space="preserve">articipants </w:t>
      </w:r>
      <w:r>
        <w:t>described</w:t>
      </w:r>
      <w:r w:rsidR="000C1A3A">
        <w:t xml:space="preserve"> the </w:t>
      </w:r>
      <w:r w:rsidR="00D20AE5">
        <w:t>governance framework</w:t>
      </w:r>
      <w:r>
        <w:t xml:space="preserve"> as inspiring since </w:t>
      </w:r>
      <w:r w:rsidR="00E41C68">
        <w:t>it</w:t>
      </w:r>
      <w:r w:rsidR="00D20AE5">
        <w:t xml:space="preserve"> helps understanding </w:t>
      </w:r>
      <w:r w:rsidR="000C1A3A">
        <w:t xml:space="preserve">values, </w:t>
      </w:r>
      <w:r w:rsidR="00D20AE5">
        <w:t>images and principles</w:t>
      </w:r>
      <w:r>
        <w:t xml:space="preserve"> and</w:t>
      </w:r>
      <w:r w:rsidR="000C1A3A">
        <w:t xml:space="preserve"> </w:t>
      </w:r>
      <w:r w:rsidR="00D20AE5">
        <w:t>represent</w:t>
      </w:r>
      <w:r>
        <w:t>s</w:t>
      </w:r>
      <w:r w:rsidR="00D20AE5">
        <w:t xml:space="preserve"> </w:t>
      </w:r>
      <w:r>
        <w:t>a</w:t>
      </w:r>
      <w:r w:rsidR="00D20AE5">
        <w:t xml:space="preserve"> holistic approach </w:t>
      </w:r>
      <w:r w:rsidR="00E41C68">
        <w:t>for analyzing</w:t>
      </w:r>
      <w:r w:rsidR="00D20AE5">
        <w:t xml:space="preserve"> system</w:t>
      </w:r>
      <w:r>
        <w:t>s</w:t>
      </w:r>
      <w:r w:rsidR="00D20AE5">
        <w:t xml:space="preserve">. The </w:t>
      </w:r>
      <w:r w:rsidR="00D20AE5">
        <w:lastRenderedPageBreak/>
        <w:t xml:space="preserve">framework has a synthetic power and enables authors to ground their case studies in the real world. It has dynamic and tridimensional features that can be easily adapted to different situations and locations. </w:t>
      </w:r>
      <w:r w:rsidR="000C1A3A">
        <w:t>The framework emphasis normative aspects and helps identifying similarities an</w:t>
      </w:r>
      <w:r w:rsidR="00E41C68">
        <w:t xml:space="preserve">d differences between </w:t>
      </w:r>
      <w:r w:rsidR="000C1A3A">
        <w:t>stakeholders. In summary, this instrument is divers, complex and dynamic mirroring the system authors look at.</w:t>
      </w:r>
      <w:r w:rsidR="000C1A3A" w:rsidRPr="000C1A3A">
        <w:t xml:space="preserve"> </w:t>
      </w:r>
    </w:p>
    <w:p w:rsidR="00FB0BE9" w:rsidRDefault="00C04070" w:rsidP="00C04070">
      <w:pPr>
        <w:spacing w:after="120"/>
        <w:ind w:left="-142"/>
      </w:pPr>
      <w:r>
        <w:t xml:space="preserve">To enable </w:t>
      </w:r>
      <w:r w:rsidR="00562394">
        <w:t>a cross-</w:t>
      </w:r>
      <w:r>
        <w:t>comparison</w:t>
      </w:r>
      <w:r w:rsidR="00562394">
        <w:t xml:space="preserve"> between</w:t>
      </w:r>
      <w:r>
        <w:t xml:space="preserve"> case studies, a coherent</w:t>
      </w:r>
      <w:r w:rsidR="004C59D2">
        <w:t xml:space="preserve"> </w:t>
      </w:r>
      <w:r>
        <w:t xml:space="preserve">theoretical approach and governance </w:t>
      </w:r>
      <w:r w:rsidR="004C59D2">
        <w:t>perspective</w:t>
      </w:r>
      <w:r>
        <w:t xml:space="preserve"> is key. </w:t>
      </w:r>
      <w:r w:rsidR="00562394">
        <w:t xml:space="preserve">The table in the concept notes represent a guideline for contributors to approach and analyse their case study. Authors should try to </w:t>
      </w:r>
      <w:r w:rsidR="00190D43">
        <w:t xml:space="preserve">situate their case study in the table, </w:t>
      </w:r>
      <w:r w:rsidR="00562394">
        <w:t xml:space="preserve">answer some of the questions included in the framework and focus on one or </w:t>
      </w:r>
      <w:r w:rsidR="00190D43">
        <w:t xml:space="preserve">more </w:t>
      </w:r>
      <w:r w:rsidR="00562394">
        <w:t xml:space="preserve">governance systems described in the concept notes. The questions </w:t>
      </w:r>
      <w:r w:rsidR="00190D43">
        <w:t>provided by the editors</w:t>
      </w:r>
      <w:r w:rsidR="00562394">
        <w:t xml:space="preserve"> are not exhaustive and can be implemented</w:t>
      </w:r>
      <w:r w:rsidR="00190D43">
        <w:t xml:space="preserve"> with new ones</w:t>
      </w:r>
      <w:r w:rsidR="00562394">
        <w:t xml:space="preserve"> by the authors. </w:t>
      </w:r>
      <w:r w:rsidR="00190D43">
        <w:t xml:space="preserve">Contributors should also </w:t>
      </w:r>
      <w:r w:rsidR="00562394">
        <w:t xml:space="preserve">reflect on the </w:t>
      </w:r>
      <w:r w:rsidR="00190D43">
        <w:t xml:space="preserve">framework process and share their ideas on how to improve this instrument. </w:t>
      </w:r>
      <w:r w:rsidR="00880E46">
        <w:t>A coherent governance approach</w:t>
      </w:r>
      <w:r>
        <w:t xml:space="preserve"> will enable to obtain a strong statement on </w:t>
      </w:r>
      <w:r w:rsidR="00880E46">
        <w:t xml:space="preserve">SSF </w:t>
      </w:r>
      <w:r>
        <w:t>governance in the closing chapter</w:t>
      </w:r>
      <w:r w:rsidR="00880E46">
        <w:t xml:space="preserve"> of the book</w:t>
      </w:r>
      <w:r>
        <w:t>.</w:t>
      </w:r>
      <w:r w:rsidR="00880E46">
        <w:t xml:space="preserve"> </w:t>
      </w:r>
      <w:r w:rsidR="00190D43">
        <w:t xml:space="preserve">The </w:t>
      </w:r>
      <w:r w:rsidR="00880E46">
        <w:t>conclusion</w:t>
      </w:r>
      <w:r w:rsidR="00190D43">
        <w:t>s</w:t>
      </w:r>
      <w:r w:rsidR="00880E46">
        <w:t xml:space="preserve"> of the volume will be a</w:t>
      </w:r>
      <w:r>
        <w:t xml:space="preserve"> collective statement </w:t>
      </w:r>
      <w:r w:rsidR="00880E46">
        <w:t xml:space="preserve">of </w:t>
      </w:r>
      <w:r w:rsidR="00190D43">
        <w:t>the authors about</w:t>
      </w:r>
      <w:r>
        <w:t xml:space="preserve"> the lesson learned by using the governance framework across case studies.</w:t>
      </w:r>
    </w:p>
    <w:p w:rsidR="00432DE1" w:rsidRPr="0093522A" w:rsidRDefault="00432DE1" w:rsidP="00801DB7">
      <w:pPr>
        <w:shd w:val="clear" w:color="auto" w:fill="D9D9D9"/>
        <w:spacing w:after="120"/>
        <w:ind w:hanging="142"/>
        <w:jc w:val="center"/>
        <w:rPr>
          <w:b/>
        </w:rPr>
      </w:pPr>
      <w:r>
        <w:rPr>
          <w:b/>
        </w:rPr>
        <w:t>WG6 afternoon</w:t>
      </w:r>
      <w:r w:rsidRPr="0093522A">
        <w:rPr>
          <w:b/>
        </w:rPr>
        <w:t xml:space="preserve"> </w:t>
      </w:r>
      <w:r>
        <w:rPr>
          <w:b/>
        </w:rPr>
        <w:t>session summary</w:t>
      </w:r>
    </w:p>
    <w:p w:rsidR="00801DB7" w:rsidRDefault="00536C5E" w:rsidP="00801DB7">
      <w:pPr>
        <w:spacing w:after="120"/>
        <w:ind w:left="-142"/>
      </w:pPr>
      <w:r>
        <w:t xml:space="preserve">The </w:t>
      </w:r>
      <w:r w:rsidR="0057350B">
        <w:t xml:space="preserve">afternoon </w:t>
      </w:r>
      <w:r>
        <w:t xml:space="preserve">session was organized by </w:t>
      </w:r>
      <w:r w:rsidRPr="00536C5E">
        <w:t xml:space="preserve">Maarten </w:t>
      </w:r>
      <w:proofErr w:type="spellStart"/>
      <w:r w:rsidRPr="00536C5E">
        <w:t>Bavinck</w:t>
      </w:r>
      <w:proofErr w:type="spellEnd"/>
      <w:r w:rsidRPr="00536C5E">
        <w:t xml:space="preserve">, Jose J. </w:t>
      </w:r>
      <w:proofErr w:type="spellStart"/>
      <w:r w:rsidRPr="00536C5E">
        <w:t>Pascual</w:t>
      </w:r>
      <w:proofErr w:type="spellEnd"/>
      <w:r w:rsidRPr="00536C5E">
        <w:t>-Fernandez</w:t>
      </w:r>
      <w:r>
        <w:t xml:space="preserve"> and by </w:t>
      </w:r>
      <w:proofErr w:type="spellStart"/>
      <w:r>
        <w:t>Ratana</w:t>
      </w:r>
      <w:proofErr w:type="spellEnd"/>
      <w:r>
        <w:t xml:space="preserve"> </w:t>
      </w:r>
      <w:proofErr w:type="spellStart"/>
      <w:r>
        <w:t>Chuenpagdee</w:t>
      </w:r>
      <w:proofErr w:type="spellEnd"/>
      <w:r w:rsidR="0057350B">
        <w:t xml:space="preserve"> and</w:t>
      </w:r>
      <w:r w:rsidR="00740240">
        <w:t xml:space="preserve"> </w:t>
      </w:r>
      <w:r w:rsidR="00801DB7">
        <w:t>consisted of a</w:t>
      </w:r>
      <w:r w:rsidR="00E41C68">
        <w:t>n overview about</w:t>
      </w:r>
      <w:r>
        <w:t xml:space="preserve"> </w:t>
      </w:r>
      <w:r w:rsidR="00E41C68">
        <w:t>TBTI</w:t>
      </w:r>
      <w:r>
        <w:t>, followed by a</w:t>
      </w:r>
      <w:r w:rsidR="00B8034A">
        <w:t xml:space="preserve"> session on Europe hot issues, </w:t>
      </w:r>
      <w:r w:rsidR="00B8034A" w:rsidRPr="00662C0E">
        <w:t>research priorities and plan</w:t>
      </w:r>
      <w:r w:rsidR="00B8034A">
        <w:t>ed</w:t>
      </w:r>
      <w:r w:rsidR="00B8034A" w:rsidRPr="00662C0E">
        <w:t xml:space="preserve"> activities</w:t>
      </w:r>
      <w:r w:rsidR="0057350B">
        <w:t>.</w:t>
      </w:r>
      <w:r w:rsidR="00B8034A" w:rsidRPr="00F5690B">
        <w:t xml:space="preserve"> </w:t>
      </w:r>
      <w:r w:rsidR="00801DB7" w:rsidRPr="00F5690B">
        <w:t xml:space="preserve">The summary below captures key points discussed during the </w:t>
      </w:r>
      <w:r w:rsidR="00801DB7">
        <w:t>session.</w:t>
      </w:r>
    </w:p>
    <w:p w:rsidR="00903EF2" w:rsidRDefault="00903EF2" w:rsidP="00801DB7">
      <w:pPr>
        <w:spacing w:after="120"/>
        <w:ind w:left="-142"/>
      </w:pPr>
    </w:p>
    <w:p w:rsidR="00E41C68" w:rsidRDefault="00E41C68" w:rsidP="00903EF2">
      <w:pPr>
        <w:spacing w:before="120" w:after="120"/>
        <w:ind w:hanging="142"/>
        <w:rPr>
          <w:u w:val="single"/>
        </w:rPr>
      </w:pPr>
      <w:r>
        <w:rPr>
          <w:u w:val="single"/>
        </w:rPr>
        <w:t>TBTI overview</w:t>
      </w:r>
    </w:p>
    <w:p w:rsidR="00903EF2" w:rsidRPr="00E41C68" w:rsidRDefault="004A5AEB" w:rsidP="00E41C68">
      <w:pPr>
        <w:spacing w:after="120"/>
        <w:ind w:left="-142"/>
      </w:pPr>
      <w:r>
        <w:t>After a</w:t>
      </w:r>
      <w:r w:rsidR="00E41C68">
        <w:t xml:space="preserve"> short description of the state of the art of the TBTI pro</w:t>
      </w:r>
      <w:r>
        <w:t>ject, participants engaged in a discussion about key themes</w:t>
      </w:r>
      <w:r w:rsidR="005453CC">
        <w:t>, possible contributions</w:t>
      </w:r>
      <w:r>
        <w:t xml:space="preserve"> an</w:t>
      </w:r>
      <w:r w:rsidR="005453CC">
        <w:t>d ways to implement research</w:t>
      </w:r>
      <w:r>
        <w:t>.</w:t>
      </w:r>
    </w:p>
    <w:p w:rsidR="00801DB7" w:rsidRDefault="004A5AEB" w:rsidP="00801DB7">
      <w:pPr>
        <w:spacing w:after="120"/>
        <w:ind w:left="-142"/>
      </w:pPr>
      <w:r>
        <w:t>The</w:t>
      </w:r>
      <w:r w:rsidR="00E343C7">
        <w:t xml:space="preserve"> importan</w:t>
      </w:r>
      <w:r>
        <w:t>ce of</w:t>
      </w:r>
      <w:r w:rsidR="00E343C7">
        <w:t xml:space="preserve"> </w:t>
      </w:r>
      <w:r>
        <w:t>compiling</w:t>
      </w:r>
      <w:r w:rsidR="00E343C7" w:rsidRPr="00E343C7">
        <w:t> </w:t>
      </w:r>
      <w:r w:rsidR="00E343C7">
        <w:t>WG1 surveys</w:t>
      </w:r>
      <w:r>
        <w:t xml:space="preserve"> was emphasized in the session. Surveys</w:t>
      </w:r>
      <w:r w:rsidR="00E343C7">
        <w:t xml:space="preserve"> help</w:t>
      </w:r>
      <w:r w:rsidR="005C20FC">
        <w:t>s</w:t>
      </w:r>
      <w:r w:rsidR="00E343C7">
        <w:t xml:space="preserve"> identifying</w:t>
      </w:r>
      <w:r w:rsidR="005C20FC">
        <w:t xml:space="preserve"> gaps in research</w:t>
      </w:r>
      <w:r w:rsidR="00FA3DB9">
        <w:t>,</w:t>
      </w:r>
      <w:r w:rsidR="00BD476E">
        <w:t xml:space="preserve"> enhancing</w:t>
      </w:r>
      <w:r w:rsidR="005C20FC">
        <w:t xml:space="preserve"> connection </w:t>
      </w:r>
      <w:r w:rsidR="00FA3DB9">
        <w:t xml:space="preserve">and capacity development </w:t>
      </w:r>
      <w:r w:rsidR="005C20FC">
        <w:t>between researchers</w:t>
      </w:r>
      <w:r w:rsidR="00BD476E">
        <w:t xml:space="preserve"> and</w:t>
      </w:r>
      <w:r w:rsidR="005C20FC">
        <w:t xml:space="preserve"> influenc</w:t>
      </w:r>
      <w:r w:rsidR="007C15FE">
        <w:t>ing</w:t>
      </w:r>
      <w:r w:rsidR="00BD476E">
        <w:t xml:space="preserve"> policies in</w:t>
      </w:r>
      <w:r w:rsidR="005C20FC">
        <w:t xml:space="preserve"> different </w:t>
      </w:r>
      <w:r w:rsidR="00BD476E">
        <w:t xml:space="preserve">regions and at different </w:t>
      </w:r>
      <w:r w:rsidR="005C20FC">
        <w:t>scales.</w:t>
      </w:r>
    </w:p>
    <w:p w:rsidR="00B231A5" w:rsidRDefault="000B4132" w:rsidP="0027734A">
      <w:pPr>
        <w:spacing w:after="120"/>
        <w:ind w:left="-142"/>
      </w:pPr>
      <w:r>
        <w:t>WG2 is organizing an interactive capacity building workshop in Africa</w:t>
      </w:r>
      <w:r w:rsidR="00777890">
        <w:t xml:space="preserve"> to demonstrate SSF value </w:t>
      </w:r>
      <w:r w:rsidR="00942FC5">
        <w:t>and implement</w:t>
      </w:r>
      <w:r w:rsidR="00777890">
        <w:t xml:space="preserve"> WG2 economic viability framework. The challenges encountered by the region is mobilizing knowledge and funding to involv</w:t>
      </w:r>
      <w:r w:rsidR="00942FC5">
        <w:t>e practitioner in the wo</w:t>
      </w:r>
      <w:r w:rsidR="004A5AEB">
        <w:t xml:space="preserve">rkshop. </w:t>
      </w:r>
      <w:proofErr w:type="spellStart"/>
      <w:r w:rsidR="004A5AEB">
        <w:t>Nayak</w:t>
      </w:r>
      <w:proofErr w:type="spellEnd"/>
      <w:r w:rsidR="004A5AEB">
        <w:t xml:space="preserve"> </w:t>
      </w:r>
      <w:proofErr w:type="spellStart"/>
      <w:r w:rsidR="004A5AEB">
        <w:t>Prateep</w:t>
      </w:r>
      <w:proofErr w:type="spellEnd"/>
      <w:r w:rsidR="004A5AEB">
        <w:t xml:space="preserve"> reported an</w:t>
      </w:r>
      <w:r w:rsidR="00942FC5">
        <w:t xml:space="preserve"> example of</w:t>
      </w:r>
      <w:r w:rsidR="004A5AEB">
        <w:t xml:space="preserve"> effective</w:t>
      </w:r>
      <w:r w:rsidR="00942FC5">
        <w:t xml:space="preserve"> </w:t>
      </w:r>
      <w:r w:rsidR="0027734A">
        <w:t xml:space="preserve">practitioner engagement </w:t>
      </w:r>
      <w:r w:rsidR="005453CC">
        <w:t>where</w:t>
      </w:r>
      <w:r w:rsidR="0027734A">
        <w:t xml:space="preserve"> </w:t>
      </w:r>
      <w:r w:rsidR="00942FC5">
        <w:t>35-40 scientist meet regularly to discuss lagoon issues</w:t>
      </w:r>
      <w:r w:rsidR="004A5AEB">
        <w:t>. He proposed</w:t>
      </w:r>
      <w:r w:rsidR="00650A2E">
        <w:t xml:space="preserve"> to connect this group to TBTI for knowledge sharing and to </w:t>
      </w:r>
      <w:r w:rsidR="009B33B7">
        <w:t>explore their</w:t>
      </w:r>
      <w:r w:rsidR="00650A2E">
        <w:t xml:space="preserve"> practitioner engagement approaches.</w:t>
      </w:r>
      <w:r w:rsidR="009B33B7">
        <w:t xml:space="preserve"> </w:t>
      </w:r>
      <w:proofErr w:type="spellStart"/>
      <w:r w:rsidR="0027734A" w:rsidRPr="0027734A">
        <w:t>Fabiano</w:t>
      </w:r>
      <w:proofErr w:type="spellEnd"/>
      <w:r w:rsidR="0027734A" w:rsidRPr="0027734A">
        <w:t xml:space="preserve"> </w:t>
      </w:r>
      <w:proofErr w:type="spellStart"/>
      <w:r w:rsidR="0027734A" w:rsidRPr="0027734A">
        <w:t>Grecco</w:t>
      </w:r>
      <w:proofErr w:type="spellEnd"/>
      <w:r w:rsidR="0027734A" w:rsidRPr="0027734A">
        <w:t xml:space="preserve"> de </w:t>
      </w:r>
      <w:proofErr w:type="spellStart"/>
      <w:r w:rsidR="0027734A" w:rsidRPr="0027734A">
        <w:t>Carvalho</w:t>
      </w:r>
      <w:proofErr w:type="spellEnd"/>
      <w:r w:rsidR="0027734A" w:rsidRPr="0027734A">
        <w:t xml:space="preserve"> suggest</w:t>
      </w:r>
      <w:r w:rsidR="009B33B7">
        <w:t>s</w:t>
      </w:r>
      <w:r w:rsidR="00BD476E">
        <w:t xml:space="preserve"> art</w:t>
      </w:r>
      <w:r w:rsidR="0027734A" w:rsidRPr="0027734A">
        <w:t xml:space="preserve"> as a way to engage</w:t>
      </w:r>
      <w:r w:rsidR="009B33B7">
        <w:t xml:space="preserve"> and connect</w:t>
      </w:r>
      <w:r w:rsidR="0027734A" w:rsidRPr="0027734A">
        <w:t xml:space="preserve"> practitioners</w:t>
      </w:r>
      <w:r w:rsidR="009B33B7">
        <w:t>/scientist</w:t>
      </w:r>
      <w:r w:rsidR="00BD476E">
        <w:t>s</w:t>
      </w:r>
      <w:r w:rsidR="009B33B7">
        <w:t xml:space="preserve"> to communities</w:t>
      </w:r>
      <w:r w:rsidR="0027734A" w:rsidRPr="0027734A">
        <w:t>.</w:t>
      </w:r>
      <w:r w:rsidR="009B33B7">
        <w:t xml:space="preserve"> </w:t>
      </w:r>
      <w:r w:rsidR="0027734A" w:rsidRPr="0027734A">
        <w:t xml:space="preserve"> </w:t>
      </w:r>
      <w:r w:rsidR="009B33B7">
        <w:t>This summer he will travel across the Brazil</w:t>
      </w:r>
      <w:r w:rsidR="00A73690">
        <w:t>ian</w:t>
      </w:r>
      <w:r w:rsidR="009B33B7">
        <w:t xml:space="preserve"> coast to connect with SSF </w:t>
      </w:r>
      <w:r w:rsidR="00A73690">
        <w:t xml:space="preserve">and share knowledge with local </w:t>
      </w:r>
      <w:r w:rsidR="009B33B7">
        <w:t>communities</w:t>
      </w:r>
      <w:r w:rsidR="00A73690">
        <w:t xml:space="preserve">. </w:t>
      </w:r>
    </w:p>
    <w:p w:rsidR="004A5AEB" w:rsidRDefault="004A5AEB" w:rsidP="004A5AEB">
      <w:pPr>
        <w:spacing w:after="120"/>
        <w:ind w:left="-142"/>
      </w:pPr>
      <w:r>
        <w:t>Participants perceived global seafood trade as an important topic to be consider while exploring SSF. This theme is key in the current and future market position of the EU.</w:t>
      </w:r>
    </w:p>
    <w:p w:rsidR="008B16EE" w:rsidRDefault="00B231A5" w:rsidP="0027734A">
      <w:pPr>
        <w:spacing w:after="120"/>
        <w:ind w:left="-142"/>
      </w:pPr>
      <w:r w:rsidRPr="00B231A5">
        <w:t>Fabio de Castro</w:t>
      </w:r>
      <w:r>
        <w:t xml:space="preserve"> </w:t>
      </w:r>
      <w:r w:rsidR="00E75D8C">
        <w:t>would like to develop</w:t>
      </w:r>
      <w:r w:rsidR="00E835B8">
        <w:t xml:space="preserve"> a monitoring project to evaluate</w:t>
      </w:r>
      <w:r>
        <w:t xml:space="preserve"> </w:t>
      </w:r>
      <w:r w:rsidR="00BA4085">
        <w:t>a 10-15</w:t>
      </w:r>
      <w:r w:rsidR="00E835B8">
        <w:t xml:space="preserve"> </w:t>
      </w:r>
      <w:r w:rsidR="00E75D8C">
        <w:t>year long</w:t>
      </w:r>
      <w:r w:rsidR="00BA4085">
        <w:t xml:space="preserve"> </w:t>
      </w:r>
      <w:r w:rsidR="00E75D8C">
        <w:t xml:space="preserve">SSF </w:t>
      </w:r>
      <w:r>
        <w:t xml:space="preserve">co-management </w:t>
      </w:r>
      <w:r w:rsidR="00BA4085">
        <w:t xml:space="preserve">program </w:t>
      </w:r>
      <w:r>
        <w:t>in the amazon</w:t>
      </w:r>
      <w:r w:rsidR="00E835B8">
        <w:t>. He</w:t>
      </w:r>
      <w:r>
        <w:t xml:space="preserve"> wonder</w:t>
      </w:r>
      <w:r w:rsidR="00E835B8">
        <w:t>s</w:t>
      </w:r>
      <w:r>
        <w:t xml:space="preserve"> </w:t>
      </w:r>
      <w:r w:rsidR="00E75D8C">
        <w:t>how to approach the project (</w:t>
      </w:r>
      <w:proofErr w:type="spellStart"/>
      <w:r w:rsidR="00E75D8C">
        <w:t>i.e</w:t>
      </w:r>
      <w:proofErr w:type="spellEnd"/>
      <w:r w:rsidR="00E75D8C">
        <w:t xml:space="preserve">, what can he do, what can he use) </w:t>
      </w:r>
      <w:r w:rsidR="005453CC">
        <w:t>to obtain a solid</w:t>
      </w:r>
      <w:r w:rsidR="00E835B8">
        <w:t xml:space="preserve"> evaluation.</w:t>
      </w:r>
    </w:p>
    <w:p w:rsidR="007C15FE" w:rsidRPr="0027734A" w:rsidRDefault="007C15FE" w:rsidP="0027734A">
      <w:pPr>
        <w:spacing w:after="120"/>
        <w:ind w:left="-142"/>
      </w:pPr>
    </w:p>
    <w:p w:rsidR="00007674" w:rsidRDefault="00A73690" w:rsidP="00A73690">
      <w:pPr>
        <w:spacing w:before="120" w:after="120"/>
        <w:ind w:hanging="142"/>
      </w:pPr>
      <w:r w:rsidRPr="00A73690">
        <w:rPr>
          <w:u w:val="single"/>
        </w:rPr>
        <w:t>Europe hot issues, research priorities and planed activities</w:t>
      </w:r>
      <w:r w:rsidRPr="0027734A">
        <w:t xml:space="preserve"> </w:t>
      </w:r>
    </w:p>
    <w:p w:rsidR="00F033BB" w:rsidRDefault="007056F4" w:rsidP="00F033BB">
      <w:pPr>
        <w:spacing w:after="120"/>
        <w:ind w:left="-142"/>
      </w:pPr>
      <w:r>
        <w:t xml:space="preserve">Europe </w:t>
      </w:r>
      <w:r w:rsidR="00DD275A">
        <w:t xml:space="preserve">will focus on addressing </w:t>
      </w:r>
      <w:r>
        <w:t>gaps in knowledge about European SSF</w:t>
      </w:r>
      <w:r w:rsidR="00DD275A">
        <w:t>, enhancing</w:t>
      </w:r>
      <w:r>
        <w:t xml:space="preserve"> g</w:t>
      </w:r>
      <w:r w:rsidR="00007674">
        <w:t>ove</w:t>
      </w:r>
      <w:r>
        <w:t>rnance</w:t>
      </w:r>
      <w:r w:rsidR="00DD275A">
        <w:t xml:space="preserve"> and implementing </w:t>
      </w:r>
      <w:r>
        <w:t>the current EU</w:t>
      </w:r>
      <w:r w:rsidR="00007674">
        <w:t xml:space="preserve"> fishery reform</w:t>
      </w:r>
      <w:r>
        <w:t>s.</w:t>
      </w:r>
    </w:p>
    <w:p w:rsidR="008C7D7B" w:rsidRDefault="00F033BB" w:rsidP="008C7D7B">
      <w:pPr>
        <w:spacing w:after="120"/>
        <w:ind w:left="-142"/>
      </w:pPr>
      <w:r>
        <w:t>R</w:t>
      </w:r>
      <w:r w:rsidR="007056F4">
        <w:t xml:space="preserve">eports about </w:t>
      </w:r>
      <w:r w:rsidR="00862C7D">
        <w:t>fisheries</w:t>
      </w:r>
      <w:r w:rsidR="007056F4">
        <w:t xml:space="preserve"> </w:t>
      </w:r>
      <w:r w:rsidR="00862C7D">
        <w:t xml:space="preserve">lack </w:t>
      </w:r>
      <w:r w:rsidR="007E5A09">
        <w:t xml:space="preserve">of </w:t>
      </w:r>
      <w:r w:rsidR="00862C7D">
        <w:t xml:space="preserve">consistent and clear information about the SSF sector. </w:t>
      </w:r>
      <w:r w:rsidR="00813CA0">
        <w:t>E</w:t>
      </w:r>
      <w:r w:rsidR="00862C7D">
        <w:t>mployments rates in SSF are often under</w:t>
      </w:r>
      <w:r w:rsidR="00813CA0">
        <w:t>reported</w:t>
      </w:r>
      <w:r w:rsidR="00862C7D">
        <w:t xml:space="preserve"> and data about </w:t>
      </w:r>
      <w:r w:rsidR="00813CA0">
        <w:t xml:space="preserve">social issues related to SSF </w:t>
      </w:r>
      <w:r w:rsidR="00862C7D">
        <w:t xml:space="preserve">are lacking.  </w:t>
      </w:r>
      <w:r w:rsidR="00813CA0">
        <w:t>For example,</w:t>
      </w:r>
      <w:r w:rsidR="00862C7D">
        <w:t xml:space="preserve"> the </w:t>
      </w:r>
      <w:r w:rsidR="00813CA0">
        <w:t>decrease</w:t>
      </w:r>
      <w:r w:rsidR="00862C7D">
        <w:t xml:space="preserve"> of SSF due to </w:t>
      </w:r>
      <w:r w:rsidR="00CA15DB">
        <w:t xml:space="preserve">aging fishing communities and </w:t>
      </w:r>
      <w:r w:rsidR="00813CA0">
        <w:t>the</w:t>
      </w:r>
      <w:r w:rsidR="00CA15DB">
        <w:t xml:space="preserve"> role</w:t>
      </w:r>
      <w:r w:rsidR="00862C7D">
        <w:t xml:space="preserve"> of women in the sector are not </w:t>
      </w:r>
      <w:r w:rsidR="005453CC">
        <w:t>reported</w:t>
      </w:r>
      <w:r w:rsidR="00B32668">
        <w:t>.</w:t>
      </w:r>
      <w:r>
        <w:t xml:space="preserve"> </w:t>
      </w:r>
      <w:r w:rsidR="007E5A09">
        <w:t>A</w:t>
      </w:r>
      <w:r w:rsidR="00F729B7">
        <w:t xml:space="preserve"> key research for the region should be an</w:t>
      </w:r>
      <w:r w:rsidR="00E12F97">
        <w:t xml:space="preserve"> analysis of European SSF characteristics</w:t>
      </w:r>
      <w:r w:rsidR="007E5A09">
        <w:t>, of the state of the art of research in this sector, on SSF organizations and on Fisheries Local Action Groups (e.g., European Maritime and Fishery-Axis 4)</w:t>
      </w:r>
      <w:r w:rsidR="00C4728C">
        <w:t>.</w:t>
      </w:r>
    </w:p>
    <w:p w:rsidR="003629BD" w:rsidRDefault="003629BD" w:rsidP="003629BD">
      <w:pPr>
        <w:spacing w:after="120"/>
        <w:ind w:left="-142"/>
      </w:pPr>
      <w:r>
        <w:t>One of the milestone of the Europe region has been organizing the Policy Day on June 25</w:t>
      </w:r>
      <w:r w:rsidRPr="007056F4">
        <w:rPr>
          <w:vertAlign w:val="superscript"/>
        </w:rPr>
        <w:t>th</w:t>
      </w:r>
      <w:r>
        <w:t xml:space="preserve"> in Amsterdam, the Netherlands (for more information see </w:t>
      </w:r>
      <w:hyperlink r:id="rId8" w:history="1">
        <w:r>
          <w:rPr>
            <w:rStyle w:val="Hyperlink"/>
          </w:rPr>
          <w:t>http://toobigtoignore.net/?p=1157</w:t>
        </w:r>
      </w:hyperlink>
      <w:r>
        <w:t xml:space="preserve">). The scope of this event was to bring people together and discuss important SSF issue and governance in Europe. For example, one of the key themes of the day has been the impacts of the European Maritime and Fishery Fund on SSF. </w:t>
      </w:r>
    </w:p>
    <w:p w:rsidR="007056F4" w:rsidRDefault="005453CC" w:rsidP="008C7D7B">
      <w:pPr>
        <w:spacing w:after="120"/>
        <w:ind w:left="-142"/>
      </w:pPr>
      <w:r>
        <w:t xml:space="preserve">In the fishery market, </w:t>
      </w:r>
      <w:r w:rsidR="00E12F97">
        <w:t>SSF hig</w:t>
      </w:r>
      <w:r>
        <w:t>h quality manufactured product is</w:t>
      </w:r>
      <w:r w:rsidR="00E12F97">
        <w:t xml:space="preserve"> not differentiated from lower qua</w:t>
      </w:r>
      <w:r>
        <w:t>lity LSF industrial merchandise</w:t>
      </w:r>
      <w:r w:rsidR="00E12F97">
        <w:t xml:space="preserve">. </w:t>
      </w:r>
      <w:r w:rsidR="008C7D7B">
        <w:t>Th</w:t>
      </w:r>
      <w:r w:rsidR="00862C7D">
        <w:t xml:space="preserve">ere is a need to </w:t>
      </w:r>
      <w:r w:rsidR="00F033BB">
        <w:t xml:space="preserve">understand </w:t>
      </w:r>
      <w:r w:rsidR="00B32668">
        <w:t xml:space="preserve">better </w:t>
      </w:r>
      <w:r w:rsidR="00F033BB">
        <w:t>the institution</w:t>
      </w:r>
      <w:r w:rsidR="00B32668">
        <w:t>s and</w:t>
      </w:r>
      <w:r w:rsidR="00F033BB">
        <w:t xml:space="preserve"> policies</w:t>
      </w:r>
      <w:r w:rsidR="00862C7D">
        <w:t xml:space="preserve"> operating in the EU</w:t>
      </w:r>
      <w:r w:rsidR="00E12F97">
        <w:t xml:space="preserve"> fishery market</w:t>
      </w:r>
      <w:r w:rsidR="00862C7D">
        <w:t>.</w:t>
      </w:r>
      <w:r w:rsidR="00B32668">
        <w:t xml:space="preserve"> SSF are not properly supported</w:t>
      </w:r>
      <w:r w:rsidR="00E12F97">
        <w:t>,</w:t>
      </w:r>
      <w:r w:rsidR="00B32668">
        <w:t xml:space="preserve"> funds are limited and often not effectively used. The EU has provided economic support mostly for aquaculture development. Such approach has not always </w:t>
      </w:r>
      <w:r>
        <w:t>represented a</w:t>
      </w:r>
      <w:r w:rsidR="00B32668">
        <w:t xml:space="preserve"> successful </w:t>
      </w:r>
      <w:r>
        <w:t>alternative for</w:t>
      </w:r>
      <w:r w:rsidR="00CB79D9">
        <w:t xml:space="preserve"> SSF</w:t>
      </w:r>
      <w:r w:rsidR="00B32668">
        <w:t xml:space="preserve">. </w:t>
      </w:r>
      <w:r w:rsidR="00964629">
        <w:t>To explore what opportunities and niches exists for SS</w:t>
      </w:r>
      <w:r>
        <w:t>F</w:t>
      </w:r>
      <w:r w:rsidR="00964629">
        <w:t>, the Europe region</w:t>
      </w:r>
      <w:r w:rsidR="00F729B7">
        <w:t xml:space="preserve"> is planning to carry out a</w:t>
      </w:r>
      <w:r w:rsidR="00C4728C">
        <w:t xml:space="preserve"> study on fishery market</w:t>
      </w:r>
      <w:r w:rsidR="00EB6AC9">
        <w:t>s</w:t>
      </w:r>
      <w:r w:rsidR="00C4728C">
        <w:t xml:space="preserve"> at EU level. </w:t>
      </w:r>
      <w:r w:rsidR="00CD0661">
        <w:t xml:space="preserve">The research will focus on: 1) collecting existing data; 2) investigating how SSF sell and market their products; and 3) evaluating the quantity and prices of fishes sold by SSF. </w:t>
      </w:r>
      <w:r w:rsidR="00DD715D">
        <w:t>The geographical scale of the research need to be evaluated carefully</w:t>
      </w:r>
      <w:r w:rsidR="00EB6AC9">
        <w:t xml:space="preserve"> as some European countries (e.g.,</w:t>
      </w:r>
      <w:r w:rsidR="00DD715D">
        <w:t xml:space="preserve"> </w:t>
      </w:r>
      <w:r w:rsidR="00C4728C">
        <w:t>R</w:t>
      </w:r>
      <w:r w:rsidR="00EB6AC9">
        <w:t xml:space="preserve">ussia, Norway, </w:t>
      </w:r>
      <w:r w:rsidR="00C4728C">
        <w:t>Iceland</w:t>
      </w:r>
      <w:r w:rsidR="00EB6AC9">
        <w:t>)</w:t>
      </w:r>
      <w:r w:rsidR="00C4728C">
        <w:t xml:space="preserve"> </w:t>
      </w:r>
      <w:r w:rsidR="00DD715D">
        <w:t>are not E</w:t>
      </w:r>
      <w:r w:rsidR="00EB6AC9">
        <w:t>U members. Issues such as how SSF organize themselves to sell their products and how to add value to the SSF landing need to be considered.</w:t>
      </w:r>
      <w:r w:rsidR="00F729B7">
        <w:t xml:space="preserve"> The planned study relates to other TBTI WG and region as Europeans policies and consumer approaches toward fish products deeply influences other markets around the world. </w:t>
      </w:r>
      <w:r w:rsidR="00F63ACE">
        <w:t>Especially</w:t>
      </w:r>
      <w:r w:rsidR="00F729B7">
        <w:t xml:space="preserve">, the questions explored by WG4-WG6 can be relevant </w:t>
      </w:r>
      <w:r w:rsidR="00F63ACE">
        <w:t>for this study.</w:t>
      </w:r>
    </w:p>
    <w:p w:rsidR="00FB0BE9" w:rsidRPr="0027734A" w:rsidRDefault="00FB0BE9" w:rsidP="007056F4">
      <w:pPr>
        <w:spacing w:after="120"/>
        <w:ind w:left="-142"/>
      </w:pPr>
      <w:r w:rsidRPr="0027734A">
        <w:br w:type="page"/>
      </w:r>
    </w:p>
    <w:p w:rsidR="00153C3F" w:rsidRPr="0027734A" w:rsidRDefault="00153C3F" w:rsidP="00153C3F">
      <w:pPr>
        <w:pStyle w:val="ListParagraph"/>
        <w:spacing w:after="120"/>
        <w:ind w:left="284"/>
        <w:contextualSpacing w:val="0"/>
        <w:rPr>
          <w:rFonts w:ascii="Times New Roman" w:eastAsia="Times New Roman" w:hAnsi="Times New Roman" w:cs="Times New Roman"/>
          <w:sz w:val="22"/>
          <w:lang w:eastAsia="en-CA"/>
        </w:rPr>
      </w:pPr>
    </w:p>
    <w:p w:rsidR="00FB0BE9" w:rsidRPr="00FB0BE9" w:rsidRDefault="00FB0BE9" w:rsidP="00FB0BE9">
      <w:pPr>
        <w:spacing w:after="120" w:line="276" w:lineRule="auto"/>
      </w:pPr>
      <w:r w:rsidRPr="00F5690B">
        <w:t xml:space="preserve">Appendix I: Participants of the </w:t>
      </w:r>
      <w:r w:rsidRPr="00FB0BE9">
        <w:t>TBTI WG6 and Europe Meeting</w:t>
      </w:r>
      <w:r>
        <w:t xml:space="preserve"> </w:t>
      </w:r>
      <w:r w:rsidRPr="00F5690B">
        <w:t xml:space="preserve">workshop </w:t>
      </w:r>
    </w:p>
    <w:p w:rsidR="00FB0BE9" w:rsidRPr="00F5690B" w:rsidRDefault="00FB0BE9" w:rsidP="00875302">
      <w:pPr>
        <w:rPr>
          <w:highlight w:val="yellow"/>
        </w:rPr>
      </w:pPr>
    </w:p>
    <w:tbl>
      <w:tblPr>
        <w:tblStyle w:val="TableGrid"/>
        <w:tblW w:w="0" w:type="auto"/>
        <w:tblInd w:w="-142" w:type="dxa"/>
        <w:tblLook w:val="04A0" w:firstRow="1" w:lastRow="0" w:firstColumn="1" w:lastColumn="0" w:noHBand="0" w:noVBand="1"/>
      </w:tblPr>
      <w:tblGrid>
        <w:gridCol w:w="2616"/>
        <w:gridCol w:w="2711"/>
        <w:gridCol w:w="3451"/>
      </w:tblGrid>
      <w:tr w:rsidR="00A93B3E" w:rsidRPr="008C0F73" w:rsidTr="00875302">
        <w:tc>
          <w:tcPr>
            <w:tcW w:w="2616" w:type="dxa"/>
          </w:tcPr>
          <w:p w:rsidR="00FB0BE9" w:rsidRPr="008C0F73" w:rsidRDefault="00FB0BE9" w:rsidP="00875302">
            <w:pPr>
              <w:rPr>
                <w:rFonts w:cstheme="minorHAnsi"/>
                <w:b/>
                <w:color w:val="000000" w:themeColor="text1"/>
                <w:sz w:val="18"/>
                <w:szCs w:val="18"/>
                <w:lang w:val="en-US"/>
              </w:rPr>
            </w:pPr>
            <w:r w:rsidRPr="008C0F73">
              <w:rPr>
                <w:rFonts w:cstheme="minorHAnsi"/>
                <w:b/>
                <w:color w:val="000000" w:themeColor="text1"/>
                <w:sz w:val="18"/>
                <w:szCs w:val="18"/>
                <w:lang w:val="en-US"/>
              </w:rPr>
              <w:t>Name</w:t>
            </w:r>
          </w:p>
        </w:tc>
        <w:tc>
          <w:tcPr>
            <w:tcW w:w="2711" w:type="dxa"/>
          </w:tcPr>
          <w:p w:rsidR="00FB0BE9" w:rsidRPr="008C0F73" w:rsidRDefault="00FB0BE9" w:rsidP="00875302">
            <w:pPr>
              <w:rPr>
                <w:rFonts w:cstheme="minorHAnsi"/>
                <w:b/>
                <w:color w:val="000000" w:themeColor="text1"/>
                <w:sz w:val="18"/>
                <w:szCs w:val="18"/>
                <w:lang w:val="en-US"/>
              </w:rPr>
            </w:pPr>
            <w:r w:rsidRPr="008C0F73">
              <w:rPr>
                <w:rFonts w:cstheme="minorHAnsi"/>
                <w:b/>
                <w:color w:val="000000" w:themeColor="text1"/>
                <w:sz w:val="18"/>
                <w:szCs w:val="18"/>
                <w:lang w:val="en-US"/>
              </w:rPr>
              <w:t>Institute/Community</w:t>
            </w:r>
          </w:p>
        </w:tc>
        <w:tc>
          <w:tcPr>
            <w:tcW w:w="3451" w:type="dxa"/>
          </w:tcPr>
          <w:p w:rsidR="00FB0BE9" w:rsidRPr="008C0F73" w:rsidRDefault="00FB0BE9" w:rsidP="00875302">
            <w:pPr>
              <w:rPr>
                <w:rFonts w:cstheme="minorHAnsi"/>
                <w:b/>
                <w:color w:val="000000" w:themeColor="text1"/>
                <w:sz w:val="18"/>
                <w:szCs w:val="18"/>
                <w:lang w:val="en-US"/>
              </w:rPr>
            </w:pPr>
            <w:r w:rsidRPr="008C0F73">
              <w:rPr>
                <w:rFonts w:cstheme="minorHAnsi"/>
                <w:b/>
                <w:color w:val="000000" w:themeColor="text1"/>
                <w:sz w:val="18"/>
                <w:szCs w:val="18"/>
                <w:lang w:val="en-US"/>
              </w:rPr>
              <w:t>E-mail</w:t>
            </w:r>
          </w:p>
        </w:tc>
      </w:tr>
      <w:tr w:rsidR="00A93B3E" w:rsidRPr="008C0F73" w:rsidTr="00875302">
        <w:trPr>
          <w:trHeight w:val="322"/>
        </w:trPr>
        <w:tc>
          <w:tcPr>
            <w:tcW w:w="2616" w:type="dxa"/>
          </w:tcPr>
          <w:p w:rsidR="00FB0BE9" w:rsidRPr="008C0F73" w:rsidRDefault="008153A3" w:rsidP="00F74D1C">
            <w:pPr>
              <w:spacing w:after="120"/>
              <w:rPr>
                <w:rFonts w:cstheme="minorHAnsi"/>
                <w:color w:val="000000" w:themeColor="text1"/>
                <w:sz w:val="18"/>
                <w:szCs w:val="18"/>
              </w:rPr>
            </w:pPr>
            <w:proofErr w:type="spellStart"/>
            <w:r w:rsidRPr="008C0F73">
              <w:rPr>
                <w:rFonts w:cstheme="minorHAnsi"/>
                <w:color w:val="000000" w:themeColor="text1"/>
                <w:sz w:val="18"/>
                <w:szCs w:val="18"/>
              </w:rPr>
              <w:t>Sharmane</w:t>
            </w:r>
            <w:proofErr w:type="spellEnd"/>
            <w:r w:rsidRPr="008C0F73">
              <w:rPr>
                <w:rFonts w:cstheme="minorHAnsi"/>
                <w:color w:val="000000" w:themeColor="text1"/>
                <w:sz w:val="18"/>
                <w:szCs w:val="18"/>
              </w:rPr>
              <w:t xml:space="preserve"> Allen</w:t>
            </w:r>
          </w:p>
        </w:tc>
        <w:tc>
          <w:tcPr>
            <w:tcW w:w="2711" w:type="dxa"/>
          </w:tcPr>
          <w:p w:rsidR="00FB0BE9" w:rsidRPr="008C0F73" w:rsidRDefault="001F6BDB" w:rsidP="001F6BDB">
            <w:pPr>
              <w:spacing w:after="120"/>
              <w:rPr>
                <w:rFonts w:cstheme="minorHAnsi"/>
                <w:color w:val="000000" w:themeColor="text1"/>
                <w:sz w:val="18"/>
                <w:szCs w:val="18"/>
              </w:rPr>
            </w:pPr>
            <w:r w:rsidRPr="008C0F73">
              <w:rPr>
                <w:rFonts w:cstheme="minorHAnsi"/>
                <w:color w:val="000000" w:themeColor="text1"/>
                <w:sz w:val="18"/>
                <w:szCs w:val="18"/>
              </w:rPr>
              <w:t>Memorial University, Canada</w:t>
            </w:r>
          </w:p>
        </w:tc>
        <w:tc>
          <w:tcPr>
            <w:tcW w:w="3451" w:type="dxa"/>
          </w:tcPr>
          <w:p w:rsidR="00FB0BE9" w:rsidRPr="008C0F73" w:rsidRDefault="001F6BDB" w:rsidP="00F74D1C">
            <w:pPr>
              <w:spacing w:after="120"/>
              <w:rPr>
                <w:rFonts w:cstheme="minorHAnsi"/>
                <w:color w:val="000000" w:themeColor="text1"/>
                <w:sz w:val="18"/>
                <w:szCs w:val="18"/>
              </w:rPr>
            </w:pPr>
            <w:r w:rsidRPr="008C0F73">
              <w:rPr>
                <w:rFonts w:cstheme="minorHAnsi"/>
                <w:color w:val="000000" w:themeColor="text1"/>
                <w:sz w:val="18"/>
                <w:szCs w:val="18"/>
              </w:rPr>
              <w:t>T85sfma@mun.ca</w:t>
            </w:r>
          </w:p>
        </w:tc>
      </w:tr>
      <w:tr w:rsidR="00A93B3E" w:rsidRPr="008C0F73" w:rsidTr="00875302">
        <w:tc>
          <w:tcPr>
            <w:tcW w:w="2616" w:type="dxa"/>
          </w:tcPr>
          <w:p w:rsidR="00FB0BE9" w:rsidRPr="008C0F73" w:rsidRDefault="00234D7C" w:rsidP="00F74D1C">
            <w:pPr>
              <w:spacing w:after="120"/>
              <w:rPr>
                <w:rFonts w:cstheme="minorHAnsi"/>
                <w:color w:val="000000" w:themeColor="text1"/>
                <w:sz w:val="18"/>
                <w:szCs w:val="18"/>
              </w:rPr>
            </w:pPr>
            <w:proofErr w:type="spellStart"/>
            <w:r w:rsidRPr="008C0F73">
              <w:rPr>
                <w:rFonts w:cstheme="minorHAnsi"/>
                <w:color w:val="000000" w:themeColor="text1"/>
                <w:sz w:val="18"/>
                <w:szCs w:val="18"/>
              </w:rPr>
              <w:t>María</w:t>
            </w:r>
            <w:proofErr w:type="spellEnd"/>
            <w:r w:rsidRPr="008C0F73">
              <w:rPr>
                <w:rFonts w:cstheme="minorHAnsi"/>
                <w:color w:val="000000" w:themeColor="text1"/>
                <w:sz w:val="18"/>
                <w:szCs w:val="18"/>
              </w:rPr>
              <w:t xml:space="preserve"> José </w:t>
            </w:r>
            <w:proofErr w:type="spellStart"/>
            <w:r w:rsidRPr="008C0F73">
              <w:rPr>
                <w:rFonts w:cstheme="minorHAnsi"/>
                <w:color w:val="000000" w:themeColor="text1"/>
                <w:sz w:val="18"/>
                <w:szCs w:val="18"/>
              </w:rPr>
              <w:t>Barragán</w:t>
            </w:r>
            <w:proofErr w:type="spellEnd"/>
            <w:r w:rsidRPr="008C0F73">
              <w:rPr>
                <w:rFonts w:cstheme="minorHAnsi"/>
                <w:color w:val="000000" w:themeColor="text1"/>
                <w:sz w:val="18"/>
                <w:szCs w:val="18"/>
              </w:rPr>
              <w:t xml:space="preserve"> </w:t>
            </w:r>
            <w:proofErr w:type="spellStart"/>
            <w:r w:rsidRPr="008C0F73">
              <w:rPr>
                <w:rFonts w:cstheme="minorHAnsi"/>
                <w:color w:val="000000" w:themeColor="text1"/>
                <w:sz w:val="18"/>
                <w:szCs w:val="18"/>
              </w:rPr>
              <w:t>Paladines</w:t>
            </w:r>
            <w:proofErr w:type="spellEnd"/>
          </w:p>
        </w:tc>
        <w:tc>
          <w:tcPr>
            <w:tcW w:w="2711" w:type="dxa"/>
          </w:tcPr>
          <w:p w:rsidR="00FB0BE9" w:rsidRPr="008C0F73" w:rsidRDefault="001F6BDB" w:rsidP="00F74D1C">
            <w:pPr>
              <w:spacing w:after="120"/>
              <w:rPr>
                <w:rFonts w:cstheme="minorHAnsi"/>
                <w:color w:val="000000" w:themeColor="text1"/>
                <w:sz w:val="18"/>
                <w:szCs w:val="18"/>
              </w:rPr>
            </w:pPr>
            <w:r w:rsidRPr="008C0F73">
              <w:rPr>
                <w:rFonts w:cstheme="minorHAnsi"/>
                <w:color w:val="000000" w:themeColor="text1"/>
                <w:sz w:val="18"/>
                <w:szCs w:val="18"/>
              </w:rPr>
              <w:t>Memorial University , Canada</w:t>
            </w:r>
          </w:p>
        </w:tc>
        <w:tc>
          <w:tcPr>
            <w:tcW w:w="3451" w:type="dxa"/>
          </w:tcPr>
          <w:p w:rsidR="00FB0BE9" w:rsidRPr="008C0F73" w:rsidRDefault="00973155" w:rsidP="00F74D1C">
            <w:pPr>
              <w:spacing w:after="120"/>
              <w:rPr>
                <w:rFonts w:cstheme="minorHAnsi"/>
                <w:color w:val="000000" w:themeColor="text1"/>
                <w:sz w:val="18"/>
                <w:szCs w:val="18"/>
              </w:rPr>
            </w:pPr>
            <w:r w:rsidRPr="008C0F73">
              <w:rPr>
                <w:rFonts w:cstheme="minorHAnsi"/>
                <w:color w:val="000000" w:themeColor="text1"/>
                <w:sz w:val="18"/>
                <w:szCs w:val="18"/>
              </w:rPr>
              <w:t>majobarraganp@yahoo.es</w:t>
            </w:r>
          </w:p>
        </w:tc>
      </w:tr>
      <w:tr w:rsidR="00A93B3E" w:rsidRPr="008C0F73" w:rsidTr="00875302">
        <w:tc>
          <w:tcPr>
            <w:tcW w:w="2616" w:type="dxa"/>
          </w:tcPr>
          <w:p w:rsidR="00973155" w:rsidRPr="008C0F73" w:rsidRDefault="00973155" w:rsidP="00875302">
            <w:pPr>
              <w:spacing w:after="120"/>
              <w:rPr>
                <w:rFonts w:cstheme="minorHAnsi"/>
                <w:color w:val="000000" w:themeColor="text1"/>
                <w:sz w:val="18"/>
                <w:szCs w:val="18"/>
              </w:rPr>
            </w:pPr>
            <w:r w:rsidRPr="008C0F73">
              <w:rPr>
                <w:rFonts w:cstheme="minorHAnsi"/>
                <w:color w:val="000000" w:themeColor="text1"/>
                <w:sz w:val="18"/>
                <w:szCs w:val="18"/>
              </w:rPr>
              <w:t xml:space="preserve">Maarten </w:t>
            </w:r>
            <w:proofErr w:type="spellStart"/>
            <w:r w:rsidRPr="008C0F73">
              <w:rPr>
                <w:rFonts w:cstheme="minorHAnsi"/>
                <w:color w:val="000000" w:themeColor="text1"/>
                <w:sz w:val="18"/>
                <w:szCs w:val="18"/>
              </w:rPr>
              <w:t>Bavinck</w:t>
            </w:r>
            <w:proofErr w:type="spellEnd"/>
          </w:p>
        </w:tc>
        <w:tc>
          <w:tcPr>
            <w:tcW w:w="2711" w:type="dxa"/>
          </w:tcPr>
          <w:p w:rsidR="00973155" w:rsidRPr="008C0F73" w:rsidRDefault="00973155" w:rsidP="00875302">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University of Amsterdam, The Netherlands</w:t>
            </w:r>
          </w:p>
        </w:tc>
        <w:tc>
          <w:tcPr>
            <w:tcW w:w="3451" w:type="dxa"/>
          </w:tcPr>
          <w:p w:rsidR="00973155" w:rsidRPr="008C0F73" w:rsidRDefault="00973155" w:rsidP="00875302">
            <w:pPr>
              <w:spacing w:after="120"/>
              <w:rPr>
                <w:rFonts w:cstheme="minorHAnsi"/>
                <w:color w:val="000000" w:themeColor="text1"/>
                <w:sz w:val="18"/>
                <w:szCs w:val="18"/>
              </w:rPr>
            </w:pPr>
            <w:r w:rsidRPr="008C0F73">
              <w:rPr>
                <w:rFonts w:cstheme="minorHAnsi"/>
                <w:color w:val="000000" w:themeColor="text1"/>
                <w:sz w:val="18"/>
                <w:szCs w:val="18"/>
              </w:rPr>
              <w:t>j.m.bavinck@uva.nl</w:t>
            </w:r>
          </w:p>
        </w:tc>
      </w:tr>
      <w:tr w:rsidR="00A93B3E" w:rsidRPr="008C0F73" w:rsidTr="00875302">
        <w:tc>
          <w:tcPr>
            <w:tcW w:w="2616" w:type="dxa"/>
          </w:tcPr>
          <w:p w:rsidR="00973155" w:rsidRPr="008C0F73" w:rsidRDefault="00973155" w:rsidP="00875302">
            <w:pPr>
              <w:spacing w:after="120"/>
              <w:rPr>
                <w:rFonts w:cstheme="minorHAnsi"/>
                <w:color w:val="000000" w:themeColor="text1"/>
                <w:sz w:val="18"/>
                <w:szCs w:val="18"/>
              </w:rPr>
            </w:pPr>
            <w:r w:rsidRPr="008C0F73">
              <w:rPr>
                <w:rFonts w:cstheme="minorHAnsi"/>
                <w:color w:val="000000" w:themeColor="text1"/>
                <w:sz w:val="18"/>
                <w:szCs w:val="18"/>
              </w:rPr>
              <w:t xml:space="preserve">Cedric </w:t>
            </w:r>
            <w:proofErr w:type="spellStart"/>
            <w:r w:rsidRPr="008C0F73">
              <w:rPr>
                <w:rFonts w:cstheme="minorHAnsi"/>
                <w:color w:val="000000" w:themeColor="text1"/>
                <w:sz w:val="18"/>
                <w:szCs w:val="18"/>
              </w:rPr>
              <w:t>Boisrobert</w:t>
            </w:r>
            <w:proofErr w:type="spellEnd"/>
          </w:p>
        </w:tc>
        <w:tc>
          <w:tcPr>
            <w:tcW w:w="2711" w:type="dxa"/>
          </w:tcPr>
          <w:p w:rsidR="00973155" w:rsidRPr="008C0F73" w:rsidRDefault="00973155" w:rsidP="00875302">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University of Amsterdam, The Netherlands</w:t>
            </w:r>
          </w:p>
        </w:tc>
        <w:tc>
          <w:tcPr>
            <w:tcW w:w="3451" w:type="dxa"/>
          </w:tcPr>
          <w:p w:rsidR="00973155" w:rsidRPr="008C0F73" w:rsidRDefault="00050F33" w:rsidP="00875302">
            <w:pPr>
              <w:spacing w:after="120"/>
              <w:rPr>
                <w:rFonts w:cstheme="minorHAnsi"/>
                <w:color w:val="000000" w:themeColor="text1"/>
                <w:sz w:val="18"/>
                <w:szCs w:val="18"/>
              </w:rPr>
            </w:pPr>
            <w:hyperlink r:id="rId9" w:history="1">
              <w:r w:rsidR="00973155" w:rsidRPr="008C0F73">
                <w:rPr>
                  <w:rFonts w:cstheme="minorHAnsi"/>
                  <w:color w:val="000000" w:themeColor="text1"/>
                  <w:sz w:val="18"/>
                  <w:szCs w:val="18"/>
                </w:rPr>
                <w:t>cboisrobert@gmail.com</w:t>
              </w:r>
            </w:hyperlink>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rPr>
            </w:pPr>
            <w:proofErr w:type="spellStart"/>
            <w:r w:rsidRPr="008C0F73">
              <w:rPr>
                <w:rFonts w:cstheme="minorHAnsi"/>
                <w:color w:val="000000" w:themeColor="text1"/>
                <w:sz w:val="18"/>
                <w:szCs w:val="18"/>
              </w:rPr>
              <w:t>Easkey</w:t>
            </w:r>
            <w:proofErr w:type="spellEnd"/>
            <w:r w:rsidRPr="008C0F73">
              <w:rPr>
                <w:rFonts w:cstheme="minorHAnsi"/>
                <w:color w:val="000000" w:themeColor="text1"/>
                <w:sz w:val="18"/>
                <w:szCs w:val="18"/>
              </w:rPr>
              <w:t xml:space="preserve"> Britton</w:t>
            </w:r>
          </w:p>
        </w:tc>
        <w:tc>
          <w:tcPr>
            <w:tcW w:w="2711" w:type="dxa"/>
          </w:tcPr>
          <w:p w:rsidR="00973155" w:rsidRPr="008C0F73" w:rsidRDefault="00973155" w:rsidP="00973155">
            <w:pPr>
              <w:spacing w:after="120"/>
              <w:rPr>
                <w:rFonts w:cstheme="minorHAnsi"/>
                <w:color w:val="000000" w:themeColor="text1"/>
                <w:sz w:val="18"/>
                <w:szCs w:val="18"/>
              </w:rPr>
            </w:pPr>
            <w:r w:rsidRPr="008C0F73">
              <w:rPr>
                <w:rFonts w:cstheme="minorHAnsi"/>
                <w:color w:val="000000" w:themeColor="text1"/>
                <w:sz w:val="18"/>
                <w:szCs w:val="18"/>
              </w:rPr>
              <w:t>Memorial University, Canada</w:t>
            </w:r>
          </w:p>
        </w:tc>
        <w:tc>
          <w:tcPr>
            <w:tcW w:w="3451" w:type="dxa"/>
          </w:tcPr>
          <w:p w:rsidR="00973155" w:rsidRPr="008C0F73" w:rsidRDefault="00050F33" w:rsidP="00875302">
            <w:pPr>
              <w:spacing w:after="120"/>
              <w:rPr>
                <w:rFonts w:cstheme="minorHAnsi"/>
                <w:color w:val="000000" w:themeColor="text1"/>
                <w:sz w:val="18"/>
                <w:szCs w:val="18"/>
              </w:rPr>
            </w:pPr>
            <w:hyperlink r:id="rId10" w:history="1">
              <w:r w:rsidR="00105544" w:rsidRPr="008C0F73">
                <w:rPr>
                  <w:rFonts w:cstheme="minorHAnsi"/>
                  <w:color w:val="000000" w:themeColor="text1"/>
                  <w:sz w:val="18"/>
                  <w:szCs w:val="18"/>
                </w:rPr>
                <w:t>easkeysurf@gmail.com</w:t>
              </w:r>
            </w:hyperlink>
          </w:p>
        </w:tc>
      </w:tr>
      <w:tr w:rsidR="00A93B3E" w:rsidRPr="008C0F73" w:rsidTr="00875302">
        <w:tc>
          <w:tcPr>
            <w:tcW w:w="2616" w:type="dxa"/>
          </w:tcPr>
          <w:p w:rsidR="00A93B3E" w:rsidRPr="008C0F73" w:rsidRDefault="00A93B3E" w:rsidP="00A93B3E">
            <w:pPr>
              <w:spacing w:after="120"/>
              <w:rPr>
                <w:rFonts w:cstheme="minorHAnsi"/>
                <w:color w:val="000000" w:themeColor="text1"/>
                <w:sz w:val="18"/>
                <w:szCs w:val="18"/>
              </w:rPr>
            </w:pPr>
            <w:proofErr w:type="spellStart"/>
            <w:r>
              <w:rPr>
                <w:rFonts w:cstheme="minorHAnsi"/>
                <w:color w:val="000000" w:themeColor="text1"/>
                <w:sz w:val="18"/>
                <w:szCs w:val="18"/>
              </w:rPr>
              <w:t>Eny</w:t>
            </w:r>
            <w:proofErr w:type="spellEnd"/>
            <w:r>
              <w:rPr>
                <w:rFonts w:cstheme="minorHAnsi"/>
                <w:color w:val="000000" w:themeColor="text1"/>
                <w:sz w:val="18"/>
                <w:szCs w:val="18"/>
              </w:rPr>
              <w:t xml:space="preserve"> </w:t>
            </w:r>
            <w:proofErr w:type="spellStart"/>
            <w:r w:rsidRPr="00A93B3E">
              <w:rPr>
                <w:rFonts w:cstheme="minorHAnsi"/>
                <w:color w:val="000000" w:themeColor="text1"/>
                <w:sz w:val="18"/>
                <w:szCs w:val="18"/>
              </w:rPr>
              <w:t>Buchary</w:t>
            </w:r>
            <w:proofErr w:type="spellEnd"/>
            <w:r>
              <w:rPr>
                <w:rFonts w:cstheme="minorHAnsi"/>
                <w:color w:val="000000" w:themeColor="text1"/>
                <w:sz w:val="18"/>
                <w:szCs w:val="18"/>
              </w:rPr>
              <w:t>*</w:t>
            </w:r>
            <w:r w:rsidRPr="00A93B3E">
              <w:rPr>
                <w:rFonts w:cstheme="minorHAnsi"/>
                <w:color w:val="000000" w:themeColor="text1"/>
                <w:sz w:val="18"/>
                <w:szCs w:val="18"/>
              </w:rPr>
              <w:t xml:space="preserve"> </w:t>
            </w:r>
          </w:p>
        </w:tc>
        <w:tc>
          <w:tcPr>
            <w:tcW w:w="2711" w:type="dxa"/>
          </w:tcPr>
          <w:p w:rsidR="00A93B3E" w:rsidRPr="00A93B3E" w:rsidRDefault="00A93B3E" w:rsidP="00A93B3E">
            <w:pPr>
              <w:pStyle w:val="Default"/>
              <w:rPr>
                <w:rFonts w:asciiTheme="minorHAnsi" w:hAnsiTheme="minorHAnsi" w:cstheme="minorHAnsi"/>
                <w:color w:val="000000" w:themeColor="text1"/>
                <w:sz w:val="18"/>
                <w:szCs w:val="18"/>
              </w:rPr>
            </w:pPr>
            <w:r w:rsidRPr="00A93B3E">
              <w:rPr>
                <w:rFonts w:asciiTheme="minorHAnsi" w:hAnsiTheme="minorHAnsi" w:cstheme="minorHAnsi"/>
                <w:color w:val="000000" w:themeColor="text1"/>
                <w:sz w:val="18"/>
                <w:szCs w:val="18"/>
              </w:rPr>
              <w:t>Stockholm Resilience Centre, Sweden</w:t>
            </w:r>
          </w:p>
        </w:tc>
        <w:tc>
          <w:tcPr>
            <w:tcW w:w="3451" w:type="dxa"/>
          </w:tcPr>
          <w:p w:rsidR="00A93B3E" w:rsidRPr="008C0F73" w:rsidRDefault="00A93B3E" w:rsidP="00875302">
            <w:pPr>
              <w:spacing w:after="120"/>
              <w:rPr>
                <w:rFonts w:cstheme="minorHAnsi"/>
                <w:color w:val="000000" w:themeColor="text1"/>
                <w:sz w:val="18"/>
                <w:szCs w:val="18"/>
              </w:rPr>
            </w:pPr>
            <w:r w:rsidRPr="00A93B3E">
              <w:rPr>
                <w:rFonts w:cstheme="minorHAnsi"/>
                <w:color w:val="000000" w:themeColor="text1"/>
                <w:sz w:val="18"/>
                <w:szCs w:val="18"/>
              </w:rPr>
              <w:t>Eny.buchary@stockholmresilience.su.se</w:t>
            </w:r>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rPr>
            </w:pPr>
            <w:proofErr w:type="spellStart"/>
            <w:r w:rsidRPr="008C0F73">
              <w:rPr>
                <w:rFonts w:cstheme="minorHAnsi"/>
                <w:color w:val="000000" w:themeColor="text1"/>
                <w:sz w:val="18"/>
                <w:szCs w:val="18"/>
              </w:rPr>
              <w:t>Leopoldo</w:t>
            </w:r>
            <w:proofErr w:type="spellEnd"/>
            <w:r w:rsidRPr="008C0F73">
              <w:rPr>
                <w:rFonts w:cstheme="minorHAnsi"/>
                <w:color w:val="000000" w:themeColor="text1"/>
                <w:sz w:val="18"/>
                <w:szCs w:val="18"/>
              </w:rPr>
              <w:t xml:space="preserve"> </w:t>
            </w:r>
            <w:proofErr w:type="spellStart"/>
            <w:r w:rsidRPr="008C0F73">
              <w:rPr>
                <w:rFonts w:cstheme="minorHAnsi"/>
                <w:color w:val="000000" w:themeColor="text1"/>
                <w:sz w:val="18"/>
                <w:szCs w:val="18"/>
              </w:rPr>
              <w:t>Cavaleri</w:t>
            </w:r>
            <w:proofErr w:type="spellEnd"/>
            <w:r w:rsidRPr="008C0F73">
              <w:rPr>
                <w:rFonts w:cstheme="minorHAnsi"/>
                <w:color w:val="000000" w:themeColor="text1"/>
                <w:sz w:val="18"/>
                <w:szCs w:val="18"/>
              </w:rPr>
              <w:t xml:space="preserve"> </w:t>
            </w:r>
            <w:proofErr w:type="spellStart"/>
            <w:r w:rsidRPr="008C0F73">
              <w:rPr>
                <w:rFonts w:cstheme="minorHAnsi"/>
                <w:color w:val="000000" w:themeColor="text1"/>
                <w:sz w:val="18"/>
                <w:szCs w:val="18"/>
              </w:rPr>
              <w:t>Gerhardinger</w:t>
            </w:r>
            <w:proofErr w:type="spellEnd"/>
          </w:p>
        </w:tc>
        <w:tc>
          <w:tcPr>
            <w:tcW w:w="2711" w:type="dxa"/>
          </w:tcPr>
          <w:p w:rsidR="00973155" w:rsidRPr="008C0F73" w:rsidRDefault="000B0C3B" w:rsidP="000B0C3B">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Campinas State University, Brazil</w:t>
            </w:r>
          </w:p>
        </w:tc>
        <w:tc>
          <w:tcPr>
            <w:tcW w:w="3451" w:type="dxa"/>
          </w:tcPr>
          <w:p w:rsidR="00973155" w:rsidRPr="008C0F73" w:rsidRDefault="000B0C3B" w:rsidP="00973155">
            <w:pPr>
              <w:spacing w:after="120"/>
              <w:rPr>
                <w:rFonts w:cstheme="minorHAnsi"/>
                <w:color w:val="000000" w:themeColor="text1"/>
                <w:sz w:val="18"/>
                <w:szCs w:val="18"/>
              </w:rPr>
            </w:pPr>
            <w:r w:rsidRPr="008C0F73">
              <w:rPr>
                <w:rFonts w:cstheme="minorHAnsi"/>
                <w:color w:val="000000" w:themeColor="text1"/>
                <w:sz w:val="18"/>
                <w:szCs w:val="18"/>
              </w:rPr>
              <w:t>leocavaleri@gmail.com</w:t>
            </w:r>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rPr>
            </w:pPr>
            <w:r w:rsidRPr="008C0F73">
              <w:rPr>
                <w:rFonts w:cstheme="minorHAnsi"/>
                <w:color w:val="000000" w:themeColor="text1"/>
                <w:sz w:val="18"/>
                <w:szCs w:val="18"/>
              </w:rPr>
              <w:t>Fabio de Castro</w:t>
            </w:r>
          </w:p>
        </w:tc>
        <w:tc>
          <w:tcPr>
            <w:tcW w:w="2711" w:type="dxa"/>
          </w:tcPr>
          <w:p w:rsidR="00973155" w:rsidRPr="008C0F73" w:rsidRDefault="008C0F73" w:rsidP="008C0F73">
            <w:pPr>
              <w:spacing w:after="120"/>
              <w:rPr>
                <w:rFonts w:cstheme="minorHAnsi"/>
                <w:color w:val="000000" w:themeColor="text1"/>
                <w:sz w:val="18"/>
                <w:szCs w:val="18"/>
                <w:lang w:val="pt-BR"/>
              </w:rPr>
            </w:pPr>
            <w:r w:rsidRPr="008C0F73">
              <w:rPr>
                <w:rFonts w:cstheme="minorHAnsi"/>
                <w:color w:val="000000" w:themeColor="text1"/>
                <w:sz w:val="18"/>
                <w:szCs w:val="18"/>
              </w:rPr>
              <w:t>Campinas State University, Brazil</w:t>
            </w:r>
          </w:p>
        </w:tc>
        <w:tc>
          <w:tcPr>
            <w:tcW w:w="3451" w:type="dxa"/>
          </w:tcPr>
          <w:p w:rsidR="00973155" w:rsidRPr="008C0F73" w:rsidRDefault="008C0F73" w:rsidP="00973155">
            <w:pPr>
              <w:spacing w:after="120"/>
              <w:rPr>
                <w:rFonts w:cstheme="minorHAnsi"/>
                <w:color w:val="000000" w:themeColor="text1"/>
                <w:sz w:val="18"/>
                <w:szCs w:val="18"/>
                <w:lang w:val="pt-BR"/>
              </w:rPr>
            </w:pPr>
            <w:r w:rsidRPr="008C0F73">
              <w:rPr>
                <w:rFonts w:cstheme="minorHAnsi"/>
                <w:color w:val="000000" w:themeColor="text1"/>
                <w:sz w:val="18"/>
                <w:szCs w:val="18"/>
                <w:lang w:val="pt-BR"/>
              </w:rPr>
              <w:t>f.decastro@cedla.nl</w:t>
            </w:r>
          </w:p>
        </w:tc>
      </w:tr>
      <w:tr w:rsidR="00A93B3E" w:rsidRPr="008C0F73" w:rsidTr="00875302">
        <w:tc>
          <w:tcPr>
            <w:tcW w:w="2616" w:type="dxa"/>
          </w:tcPr>
          <w:p w:rsidR="00973155" w:rsidRPr="008C0F73" w:rsidRDefault="00973155" w:rsidP="00875302">
            <w:pPr>
              <w:spacing w:after="120"/>
              <w:rPr>
                <w:rFonts w:cstheme="minorHAnsi"/>
                <w:color w:val="000000" w:themeColor="text1"/>
                <w:sz w:val="18"/>
                <w:szCs w:val="18"/>
              </w:rPr>
            </w:pPr>
            <w:proofErr w:type="spellStart"/>
            <w:r w:rsidRPr="008C0F73">
              <w:rPr>
                <w:rFonts w:cstheme="minorHAnsi"/>
                <w:color w:val="000000" w:themeColor="text1"/>
                <w:sz w:val="18"/>
                <w:szCs w:val="18"/>
              </w:rPr>
              <w:t>Ratana</w:t>
            </w:r>
            <w:proofErr w:type="spellEnd"/>
            <w:r w:rsidRPr="008C0F73">
              <w:rPr>
                <w:rFonts w:cstheme="minorHAnsi"/>
                <w:color w:val="000000" w:themeColor="text1"/>
                <w:sz w:val="18"/>
                <w:szCs w:val="18"/>
              </w:rPr>
              <w:t xml:space="preserve"> </w:t>
            </w:r>
            <w:proofErr w:type="spellStart"/>
            <w:r w:rsidRPr="008C0F73">
              <w:rPr>
                <w:rFonts w:cstheme="minorHAnsi"/>
                <w:color w:val="000000" w:themeColor="text1"/>
                <w:sz w:val="18"/>
                <w:szCs w:val="18"/>
              </w:rPr>
              <w:t>Chuenpagdee</w:t>
            </w:r>
            <w:proofErr w:type="spellEnd"/>
          </w:p>
        </w:tc>
        <w:tc>
          <w:tcPr>
            <w:tcW w:w="2711" w:type="dxa"/>
          </w:tcPr>
          <w:p w:rsidR="00973155" w:rsidRPr="008C0F73" w:rsidRDefault="00973155" w:rsidP="00875302">
            <w:pPr>
              <w:spacing w:after="120"/>
              <w:rPr>
                <w:rFonts w:cstheme="minorHAnsi"/>
                <w:color w:val="000000" w:themeColor="text1"/>
                <w:sz w:val="18"/>
                <w:szCs w:val="18"/>
              </w:rPr>
            </w:pPr>
            <w:r w:rsidRPr="008C0F73">
              <w:rPr>
                <w:rFonts w:cstheme="minorHAnsi"/>
                <w:color w:val="000000" w:themeColor="text1"/>
                <w:sz w:val="18"/>
                <w:szCs w:val="18"/>
              </w:rPr>
              <w:t>Memorial University, Canada</w:t>
            </w:r>
          </w:p>
        </w:tc>
        <w:tc>
          <w:tcPr>
            <w:tcW w:w="3451" w:type="dxa"/>
          </w:tcPr>
          <w:p w:rsidR="00973155" w:rsidRPr="008C0F73" w:rsidRDefault="00050F33" w:rsidP="00875302">
            <w:pPr>
              <w:spacing w:after="120"/>
              <w:rPr>
                <w:rFonts w:cstheme="minorHAnsi"/>
                <w:color w:val="000000" w:themeColor="text1"/>
                <w:sz w:val="18"/>
                <w:szCs w:val="18"/>
              </w:rPr>
            </w:pPr>
            <w:hyperlink r:id="rId11" w:history="1">
              <w:r w:rsidR="00973155" w:rsidRPr="008C0F73">
                <w:rPr>
                  <w:rFonts w:cstheme="minorHAnsi"/>
                  <w:color w:val="000000" w:themeColor="text1"/>
                  <w:sz w:val="18"/>
                  <w:szCs w:val="18"/>
                </w:rPr>
                <w:t>ratanac@mun.ca</w:t>
              </w:r>
            </w:hyperlink>
          </w:p>
        </w:tc>
      </w:tr>
      <w:tr w:rsidR="00A93B3E" w:rsidRPr="008C0F73" w:rsidTr="00875302">
        <w:tc>
          <w:tcPr>
            <w:tcW w:w="2616" w:type="dxa"/>
          </w:tcPr>
          <w:p w:rsidR="00A93B3E" w:rsidRPr="008C0F73" w:rsidRDefault="00A93B3E" w:rsidP="00875302">
            <w:pPr>
              <w:spacing w:after="120"/>
              <w:rPr>
                <w:rFonts w:cstheme="minorHAnsi"/>
                <w:color w:val="000000" w:themeColor="text1"/>
                <w:sz w:val="18"/>
                <w:szCs w:val="18"/>
              </w:rPr>
            </w:pPr>
            <w:r>
              <w:rPr>
                <w:rFonts w:cstheme="minorHAnsi"/>
                <w:color w:val="000000" w:themeColor="text1"/>
                <w:sz w:val="18"/>
                <w:szCs w:val="18"/>
              </w:rPr>
              <w:t xml:space="preserve">Beatrice </w:t>
            </w:r>
            <w:proofErr w:type="spellStart"/>
            <w:r>
              <w:rPr>
                <w:rFonts w:cstheme="minorHAnsi"/>
                <w:color w:val="000000" w:themeColor="text1"/>
                <w:sz w:val="18"/>
                <w:szCs w:val="18"/>
              </w:rPr>
              <w:t>Crona</w:t>
            </w:r>
            <w:proofErr w:type="spellEnd"/>
            <w:r>
              <w:rPr>
                <w:rFonts w:cstheme="minorHAnsi"/>
                <w:color w:val="000000" w:themeColor="text1"/>
                <w:sz w:val="18"/>
                <w:szCs w:val="18"/>
              </w:rPr>
              <w:t>*</w:t>
            </w:r>
          </w:p>
        </w:tc>
        <w:tc>
          <w:tcPr>
            <w:tcW w:w="2711" w:type="dxa"/>
          </w:tcPr>
          <w:p w:rsidR="00A93B3E" w:rsidRPr="00A93B3E" w:rsidRDefault="00A93B3E" w:rsidP="00A93B3E">
            <w:pPr>
              <w:pStyle w:val="Default"/>
              <w:rPr>
                <w:rFonts w:asciiTheme="minorHAnsi" w:hAnsiTheme="minorHAnsi" w:cstheme="minorHAnsi"/>
                <w:color w:val="000000" w:themeColor="text1"/>
                <w:sz w:val="18"/>
                <w:szCs w:val="18"/>
              </w:rPr>
            </w:pPr>
            <w:r w:rsidRPr="00A93B3E">
              <w:rPr>
                <w:rFonts w:asciiTheme="minorHAnsi" w:hAnsiTheme="minorHAnsi" w:cstheme="minorHAnsi"/>
                <w:color w:val="000000" w:themeColor="text1"/>
                <w:sz w:val="18"/>
                <w:szCs w:val="18"/>
              </w:rPr>
              <w:t>Stockholm Resilience Center, Sweden</w:t>
            </w:r>
          </w:p>
        </w:tc>
        <w:tc>
          <w:tcPr>
            <w:tcW w:w="3451" w:type="dxa"/>
          </w:tcPr>
          <w:p w:rsidR="00A93B3E" w:rsidRPr="008C0F73" w:rsidRDefault="00A93B3E" w:rsidP="00875302">
            <w:pPr>
              <w:spacing w:after="120"/>
              <w:rPr>
                <w:rFonts w:cstheme="minorHAnsi"/>
                <w:color w:val="000000" w:themeColor="text1"/>
                <w:sz w:val="18"/>
                <w:szCs w:val="18"/>
              </w:rPr>
            </w:pPr>
            <w:r w:rsidRPr="00A93B3E">
              <w:rPr>
                <w:rFonts w:cstheme="minorHAnsi"/>
                <w:color w:val="000000" w:themeColor="text1"/>
                <w:sz w:val="18"/>
                <w:szCs w:val="18"/>
              </w:rPr>
              <w:t>Beatrice.c</w:t>
            </w:r>
            <w:r>
              <w:rPr>
                <w:rFonts w:cstheme="minorHAnsi"/>
                <w:color w:val="000000" w:themeColor="text1"/>
                <w:sz w:val="18"/>
                <w:szCs w:val="18"/>
              </w:rPr>
              <w:t>rona@stockholmresilience.su.se</w:t>
            </w:r>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rPr>
            </w:pPr>
            <w:proofErr w:type="spellStart"/>
            <w:r w:rsidRPr="008C0F73">
              <w:rPr>
                <w:rFonts w:cstheme="minorHAnsi"/>
                <w:color w:val="000000" w:themeColor="text1"/>
                <w:sz w:val="18"/>
                <w:szCs w:val="18"/>
              </w:rPr>
              <w:t>Alyne</w:t>
            </w:r>
            <w:proofErr w:type="spellEnd"/>
            <w:r w:rsidRPr="008C0F73">
              <w:rPr>
                <w:rFonts w:cstheme="minorHAnsi"/>
                <w:color w:val="000000" w:themeColor="text1"/>
                <w:sz w:val="18"/>
                <w:szCs w:val="18"/>
              </w:rPr>
              <w:t xml:space="preserve"> Delaney</w:t>
            </w:r>
          </w:p>
        </w:tc>
        <w:tc>
          <w:tcPr>
            <w:tcW w:w="2711" w:type="dxa"/>
          </w:tcPr>
          <w:p w:rsidR="00973155" w:rsidRPr="008C0F73" w:rsidRDefault="000B0C3B" w:rsidP="00875302">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 xml:space="preserve">Innovative Fisheries Management (IFM-AAU), Denmark  </w:t>
            </w:r>
          </w:p>
        </w:tc>
        <w:tc>
          <w:tcPr>
            <w:tcW w:w="3451" w:type="dxa"/>
          </w:tcPr>
          <w:p w:rsidR="00973155" w:rsidRPr="008C0F73" w:rsidRDefault="000B0C3B" w:rsidP="00973155">
            <w:pPr>
              <w:spacing w:after="120"/>
              <w:rPr>
                <w:rFonts w:cstheme="minorHAnsi"/>
                <w:color w:val="000000" w:themeColor="text1"/>
                <w:sz w:val="18"/>
                <w:szCs w:val="18"/>
              </w:rPr>
            </w:pPr>
            <w:r w:rsidRPr="008C0F73">
              <w:rPr>
                <w:rFonts w:cstheme="minorHAnsi"/>
                <w:color w:val="000000" w:themeColor="text1"/>
                <w:sz w:val="18"/>
                <w:szCs w:val="18"/>
              </w:rPr>
              <w:t>ad@ifm.aau.dk</w:t>
            </w:r>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lang w:val="pt-BR"/>
              </w:rPr>
            </w:pPr>
            <w:r w:rsidRPr="008C0F73">
              <w:rPr>
                <w:rFonts w:cstheme="minorHAnsi"/>
                <w:color w:val="000000" w:themeColor="text1"/>
                <w:sz w:val="18"/>
                <w:szCs w:val="18"/>
                <w:lang w:val="pt-BR"/>
              </w:rPr>
              <w:t>Maricela de la Torre-Castro</w:t>
            </w:r>
          </w:p>
        </w:tc>
        <w:tc>
          <w:tcPr>
            <w:tcW w:w="2711" w:type="dxa"/>
          </w:tcPr>
          <w:p w:rsidR="00973155" w:rsidRPr="008C0F73" w:rsidRDefault="000B0C3B" w:rsidP="000B0C3B">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Stockholm University, Sweden</w:t>
            </w:r>
          </w:p>
        </w:tc>
        <w:tc>
          <w:tcPr>
            <w:tcW w:w="3451" w:type="dxa"/>
          </w:tcPr>
          <w:p w:rsidR="00973155" w:rsidRPr="008C0F73" w:rsidRDefault="000B0C3B" w:rsidP="00973155">
            <w:pPr>
              <w:spacing w:after="120"/>
              <w:rPr>
                <w:rFonts w:cstheme="minorHAnsi"/>
                <w:color w:val="000000" w:themeColor="text1"/>
                <w:sz w:val="18"/>
                <w:szCs w:val="18"/>
              </w:rPr>
            </w:pPr>
            <w:r w:rsidRPr="008C0F73">
              <w:rPr>
                <w:rFonts w:cstheme="minorHAnsi"/>
                <w:color w:val="000000" w:themeColor="text1"/>
                <w:sz w:val="18"/>
                <w:szCs w:val="18"/>
              </w:rPr>
              <w:t>maricela@natgeo.su.se</w:t>
            </w:r>
          </w:p>
        </w:tc>
      </w:tr>
      <w:tr w:rsidR="00A93B3E" w:rsidRPr="008C0F73" w:rsidTr="00875302">
        <w:tc>
          <w:tcPr>
            <w:tcW w:w="2616" w:type="dxa"/>
          </w:tcPr>
          <w:p w:rsidR="00973155" w:rsidRPr="008C0F73" w:rsidRDefault="00973155" w:rsidP="00875302">
            <w:pPr>
              <w:spacing w:after="120"/>
              <w:rPr>
                <w:rFonts w:cstheme="minorHAnsi"/>
                <w:color w:val="000000" w:themeColor="text1"/>
                <w:sz w:val="18"/>
                <w:szCs w:val="18"/>
              </w:rPr>
            </w:pPr>
            <w:r w:rsidRPr="008C0F73">
              <w:rPr>
                <w:rFonts w:cstheme="minorHAnsi"/>
                <w:color w:val="000000" w:themeColor="text1"/>
                <w:sz w:val="18"/>
                <w:szCs w:val="18"/>
              </w:rPr>
              <w:t>Alice Ferrer</w:t>
            </w:r>
          </w:p>
        </w:tc>
        <w:tc>
          <w:tcPr>
            <w:tcW w:w="2711" w:type="dxa"/>
          </w:tcPr>
          <w:p w:rsidR="00973155" w:rsidRPr="008C0F73" w:rsidRDefault="00973155" w:rsidP="00875302">
            <w:pPr>
              <w:spacing w:after="120"/>
              <w:rPr>
                <w:rFonts w:cstheme="minorHAnsi"/>
                <w:color w:val="000000" w:themeColor="text1"/>
                <w:sz w:val="18"/>
                <w:szCs w:val="18"/>
              </w:rPr>
            </w:pPr>
            <w:r w:rsidRPr="008C0F73">
              <w:rPr>
                <w:rFonts w:cstheme="minorHAnsi"/>
                <w:color w:val="000000" w:themeColor="text1"/>
                <w:sz w:val="18"/>
                <w:szCs w:val="18"/>
              </w:rPr>
              <w:t>Unive</w:t>
            </w:r>
            <w:r w:rsidR="00875302" w:rsidRPr="008C0F73">
              <w:rPr>
                <w:rFonts w:cstheme="minorHAnsi"/>
                <w:color w:val="000000" w:themeColor="text1"/>
                <w:sz w:val="18"/>
                <w:szCs w:val="18"/>
              </w:rPr>
              <w:t>rsity of the Philippines</w:t>
            </w:r>
            <w:r w:rsidRPr="008C0F73">
              <w:rPr>
                <w:rFonts w:cstheme="minorHAnsi"/>
                <w:color w:val="000000" w:themeColor="text1"/>
                <w:sz w:val="18"/>
                <w:szCs w:val="18"/>
              </w:rPr>
              <w:t>, Philippines</w:t>
            </w:r>
          </w:p>
        </w:tc>
        <w:tc>
          <w:tcPr>
            <w:tcW w:w="3451" w:type="dxa"/>
          </w:tcPr>
          <w:p w:rsidR="00973155" w:rsidRPr="008C0F73" w:rsidRDefault="00050F33" w:rsidP="00875302">
            <w:pPr>
              <w:spacing w:after="120"/>
              <w:rPr>
                <w:rFonts w:cstheme="minorHAnsi"/>
                <w:color w:val="000000" w:themeColor="text1"/>
                <w:sz w:val="18"/>
                <w:szCs w:val="18"/>
              </w:rPr>
            </w:pPr>
            <w:hyperlink r:id="rId12" w:history="1">
              <w:r w:rsidR="00973155" w:rsidRPr="008C0F73">
                <w:rPr>
                  <w:rFonts w:cstheme="minorHAnsi"/>
                  <w:color w:val="000000" w:themeColor="text1"/>
                  <w:sz w:val="18"/>
                  <w:szCs w:val="18"/>
                </w:rPr>
                <w:t>aj_ferrer2005@yahoo.com</w:t>
              </w:r>
            </w:hyperlink>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rPr>
            </w:pPr>
            <w:r w:rsidRPr="008C0F73">
              <w:rPr>
                <w:rFonts w:cstheme="minorHAnsi"/>
                <w:color w:val="000000" w:themeColor="text1"/>
                <w:sz w:val="18"/>
                <w:szCs w:val="18"/>
              </w:rPr>
              <w:t xml:space="preserve">Katia </w:t>
            </w:r>
            <w:proofErr w:type="spellStart"/>
            <w:r w:rsidRPr="008C0F73">
              <w:rPr>
                <w:rFonts w:cstheme="minorHAnsi"/>
                <w:color w:val="000000" w:themeColor="text1"/>
                <w:sz w:val="18"/>
                <w:szCs w:val="18"/>
              </w:rPr>
              <w:t>Frangoudes</w:t>
            </w:r>
            <w:proofErr w:type="spellEnd"/>
          </w:p>
        </w:tc>
        <w:tc>
          <w:tcPr>
            <w:tcW w:w="2711" w:type="dxa"/>
          </w:tcPr>
          <w:p w:rsidR="00973155" w:rsidRPr="008C0F73" w:rsidRDefault="000B0C3B" w:rsidP="000B0C3B">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University of Brest, France</w:t>
            </w:r>
          </w:p>
        </w:tc>
        <w:tc>
          <w:tcPr>
            <w:tcW w:w="3451" w:type="dxa"/>
          </w:tcPr>
          <w:p w:rsidR="00973155" w:rsidRPr="008C0F73" w:rsidRDefault="000B0C3B" w:rsidP="00973155">
            <w:pPr>
              <w:spacing w:after="120"/>
              <w:rPr>
                <w:rFonts w:cstheme="minorHAnsi"/>
                <w:color w:val="000000" w:themeColor="text1"/>
                <w:sz w:val="18"/>
                <w:szCs w:val="18"/>
              </w:rPr>
            </w:pPr>
            <w:r w:rsidRPr="008C0F73">
              <w:rPr>
                <w:rFonts w:cstheme="minorHAnsi"/>
                <w:color w:val="000000" w:themeColor="text1"/>
                <w:sz w:val="18"/>
                <w:szCs w:val="18"/>
              </w:rPr>
              <w:t>Katia.frangoudes@univ-brest.fr</w:t>
            </w:r>
          </w:p>
        </w:tc>
      </w:tr>
      <w:tr w:rsidR="00A93B3E" w:rsidRPr="00722231" w:rsidTr="008C0F73">
        <w:trPr>
          <w:trHeight w:val="344"/>
        </w:trPr>
        <w:tc>
          <w:tcPr>
            <w:tcW w:w="2616" w:type="dxa"/>
          </w:tcPr>
          <w:p w:rsidR="00A93B3E" w:rsidRPr="00722231" w:rsidRDefault="00A93B3E" w:rsidP="00722231">
            <w:pPr>
              <w:spacing w:after="120"/>
              <w:rPr>
                <w:rFonts w:cstheme="minorHAnsi"/>
                <w:color w:val="000000" w:themeColor="text1"/>
                <w:sz w:val="18"/>
                <w:szCs w:val="18"/>
              </w:rPr>
            </w:pPr>
            <w:proofErr w:type="spellStart"/>
            <w:r>
              <w:rPr>
                <w:rFonts w:cstheme="minorHAnsi"/>
                <w:color w:val="000000" w:themeColor="text1"/>
                <w:sz w:val="18"/>
                <w:szCs w:val="18"/>
              </w:rPr>
              <w:t>Fabiano</w:t>
            </w:r>
            <w:proofErr w:type="spellEnd"/>
            <w:r w:rsidR="00722231">
              <w:rPr>
                <w:rFonts w:cstheme="minorHAnsi"/>
                <w:color w:val="000000" w:themeColor="text1"/>
                <w:sz w:val="18"/>
                <w:szCs w:val="18"/>
              </w:rPr>
              <w:t xml:space="preserve"> </w:t>
            </w:r>
            <w:proofErr w:type="spellStart"/>
            <w:r w:rsidR="00722231" w:rsidRPr="00722231">
              <w:rPr>
                <w:rFonts w:cstheme="minorHAnsi"/>
                <w:color w:val="000000" w:themeColor="text1"/>
                <w:sz w:val="18"/>
                <w:szCs w:val="18"/>
              </w:rPr>
              <w:t>Grecco</w:t>
            </w:r>
            <w:proofErr w:type="spellEnd"/>
            <w:r w:rsidR="00722231" w:rsidRPr="00722231">
              <w:rPr>
                <w:rFonts w:cstheme="minorHAnsi"/>
                <w:color w:val="000000" w:themeColor="text1"/>
                <w:sz w:val="18"/>
                <w:szCs w:val="18"/>
              </w:rPr>
              <w:t xml:space="preserve"> de </w:t>
            </w:r>
            <w:proofErr w:type="spellStart"/>
            <w:r w:rsidR="00722231" w:rsidRPr="00722231">
              <w:rPr>
                <w:rFonts w:cstheme="minorHAnsi"/>
                <w:color w:val="000000" w:themeColor="text1"/>
                <w:sz w:val="18"/>
                <w:szCs w:val="18"/>
              </w:rPr>
              <w:t>Carvalho</w:t>
            </w:r>
            <w:proofErr w:type="spellEnd"/>
            <w:r w:rsidR="00722231" w:rsidRPr="00722231">
              <w:rPr>
                <w:rFonts w:cstheme="minorHAnsi"/>
                <w:color w:val="000000" w:themeColor="text1"/>
                <w:sz w:val="18"/>
                <w:szCs w:val="18"/>
              </w:rPr>
              <w:t xml:space="preserve"> *</w:t>
            </w:r>
          </w:p>
        </w:tc>
        <w:tc>
          <w:tcPr>
            <w:tcW w:w="2711" w:type="dxa"/>
          </w:tcPr>
          <w:p w:rsidR="00A93B3E" w:rsidRPr="00432DE1" w:rsidRDefault="009B33B7" w:rsidP="00722231">
            <w:pPr>
              <w:pStyle w:val="Default"/>
              <w:spacing w:after="120"/>
              <w:rPr>
                <w:rFonts w:asciiTheme="minorHAnsi" w:hAnsiTheme="minorHAnsi" w:cstheme="minorHAnsi"/>
                <w:color w:val="000000" w:themeColor="text1"/>
                <w:sz w:val="18"/>
                <w:szCs w:val="18"/>
                <w:lang w:val="pt-BR"/>
              </w:rPr>
            </w:pPr>
            <w:r>
              <w:rPr>
                <w:rFonts w:asciiTheme="minorHAnsi" w:hAnsiTheme="minorHAnsi" w:cstheme="minorHAnsi"/>
                <w:color w:val="000000" w:themeColor="text1"/>
                <w:sz w:val="18"/>
                <w:szCs w:val="18"/>
                <w:lang w:val="pt-BR"/>
              </w:rPr>
              <w:t>Associacao de Estudo</w:t>
            </w:r>
            <w:r w:rsidR="00722231" w:rsidRPr="00432DE1">
              <w:rPr>
                <w:rFonts w:asciiTheme="minorHAnsi" w:hAnsiTheme="minorHAnsi" w:cstheme="minorHAnsi"/>
                <w:color w:val="000000" w:themeColor="text1"/>
                <w:sz w:val="18"/>
                <w:szCs w:val="18"/>
                <w:lang w:val="pt-BR"/>
              </w:rPr>
              <w:t>s Costeiros e Marinhos, Brazil</w:t>
            </w:r>
          </w:p>
        </w:tc>
        <w:tc>
          <w:tcPr>
            <w:tcW w:w="3451" w:type="dxa"/>
          </w:tcPr>
          <w:p w:rsidR="00A93B3E" w:rsidRPr="00722231" w:rsidRDefault="00722231" w:rsidP="00722231">
            <w:pPr>
              <w:spacing w:after="120"/>
              <w:rPr>
                <w:rFonts w:cstheme="minorHAnsi"/>
                <w:color w:val="000000" w:themeColor="text1"/>
                <w:sz w:val="18"/>
                <w:szCs w:val="18"/>
              </w:rPr>
            </w:pPr>
            <w:r w:rsidRPr="00722231">
              <w:rPr>
                <w:rFonts w:cstheme="minorHAnsi"/>
                <w:color w:val="000000" w:themeColor="text1"/>
                <w:sz w:val="18"/>
                <w:szCs w:val="18"/>
              </w:rPr>
              <w:t>f.96271504@gmail.com</w:t>
            </w:r>
          </w:p>
        </w:tc>
      </w:tr>
      <w:tr w:rsidR="00A93B3E" w:rsidRPr="008C0F73" w:rsidTr="008C0F73">
        <w:trPr>
          <w:trHeight w:val="344"/>
        </w:trPr>
        <w:tc>
          <w:tcPr>
            <w:tcW w:w="2616" w:type="dxa"/>
          </w:tcPr>
          <w:p w:rsidR="008C0F73" w:rsidRPr="008C0F73" w:rsidRDefault="008C0F73" w:rsidP="00722231">
            <w:pPr>
              <w:spacing w:after="120"/>
              <w:rPr>
                <w:rFonts w:cstheme="minorHAnsi"/>
                <w:color w:val="000000" w:themeColor="text1"/>
                <w:sz w:val="18"/>
                <w:szCs w:val="18"/>
              </w:rPr>
            </w:pPr>
            <w:r w:rsidRPr="008C0F73">
              <w:rPr>
                <w:rFonts w:cstheme="minorHAnsi"/>
                <w:color w:val="000000" w:themeColor="text1"/>
                <w:sz w:val="18"/>
                <w:szCs w:val="18"/>
              </w:rPr>
              <w:t xml:space="preserve">Maria </w:t>
            </w:r>
            <w:proofErr w:type="spellStart"/>
            <w:r w:rsidRPr="008C0F73">
              <w:rPr>
                <w:rFonts w:cstheme="minorHAnsi"/>
                <w:color w:val="000000" w:themeColor="text1"/>
                <w:sz w:val="18"/>
                <w:szCs w:val="18"/>
              </w:rPr>
              <w:t>Hadjimichael</w:t>
            </w:r>
            <w:proofErr w:type="spellEnd"/>
          </w:p>
        </w:tc>
        <w:tc>
          <w:tcPr>
            <w:tcW w:w="2711" w:type="dxa"/>
          </w:tcPr>
          <w:p w:rsidR="008C0F73" w:rsidRPr="008C0F73" w:rsidRDefault="008C0F73" w:rsidP="00722231">
            <w:pPr>
              <w:spacing w:after="120"/>
              <w:rPr>
                <w:rFonts w:cstheme="minorHAnsi"/>
                <w:color w:val="000000" w:themeColor="text1"/>
                <w:sz w:val="18"/>
                <w:szCs w:val="18"/>
              </w:rPr>
            </w:pPr>
            <w:r w:rsidRPr="008C0F73">
              <w:rPr>
                <w:rFonts w:cstheme="minorHAnsi"/>
                <w:color w:val="000000" w:themeColor="text1"/>
                <w:sz w:val="18"/>
                <w:szCs w:val="18"/>
              </w:rPr>
              <w:t>Aalborg University, Denmark</w:t>
            </w:r>
          </w:p>
        </w:tc>
        <w:tc>
          <w:tcPr>
            <w:tcW w:w="3451" w:type="dxa"/>
          </w:tcPr>
          <w:p w:rsidR="008C0F73" w:rsidRPr="008C0F73" w:rsidRDefault="00050F33" w:rsidP="00722231">
            <w:pPr>
              <w:spacing w:after="120"/>
              <w:rPr>
                <w:rFonts w:cstheme="minorHAnsi"/>
                <w:color w:val="000000" w:themeColor="text1"/>
                <w:sz w:val="18"/>
                <w:szCs w:val="18"/>
              </w:rPr>
            </w:pPr>
            <w:hyperlink r:id="rId13" w:history="1">
              <w:r w:rsidR="008C0F73" w:rsidRPr="00722231">
                <w:rPr>
                  <w:rFonts w:cstheme="minorHAnsi"/>
                  <w:color w:val="000000" w:themeColor="text1"/>
                  <w:sz w:val="18"/>
                  <w:szCs w:val="18"/>
                </w:rPr>
                <w:t>mmh@ifm.aau.dk</w:t>
              </w:r>
            </w:hyperlink>
          </w:p>
        </w:tc>
      </w:tr>
      <w:tr w:rsidR="00A93B3E" w:rsidRPr="008C0F73" w:rsidTr="00875302">
        <w:tc>
          <w:tcPr>
            <w:tcW w:w="2616" w:type="dxa"/>
          </w:tcPr>
          <w:p w:rsidR="00973155" w:rsidRPr="008C0F73" w:rsidRDefault="00973155" w:rsidP="00973155">
            <w:pPr>
              <w:spacing w:after="120"/>
              <w:rPr>
                <w:rFonts w:cstheme="minorHAnsi"/>
                <w:color w:val="000000" w:themeColor="text1"/>
                <w:sz w:val="18"/>
                <w:szCs w:val="18"/>
              </w:rPr>
            </w:pPr>
            <w:proofErr w:type="spellStart"/>
            <w:r w:rsidRPr="008C0F73">
              <w:rPr>
                <w:rFonts w:cstheme="minorHAnsi"/>
                <w:color w:val="000000" w:themeColor="text1"/>
                <w:sz w:val="18"/>
                <w:szCs w:val="18"/>
              </w:rPr>
              <w:t>Mafaniso</w:t>
            </w:r>
            <w:proofErr w:type="spellEnd"/>
            <w:r w:rsidRPr="008C0F73">
              <w:rPr>
                <w:rFonts w:cstheme="minorHAnsi"/>
                <w:color w:val="000000" w:themeColor="text1"/>
                <w:sz w:val="18"/>
                <w:szCs w:val="18"/>
              </w:rPr>
              <w:t xml:space="preserve"> Hara</w:t>
            </w:r>
          </w:p>
        </w:tc>
        <w:tc>
          <w:tcPr>
            <w:tcW w:w="2711" w:type="dxa"/>
          </w:tcPr>
          <w:p w:rsidR="00973155" w:rsidRPr="008C0F73" w:rsidRDefault="0005056A" w:rsidP="0005056A">
            <w:pPr>
              <w:rPr>
                <w:rFonts w:cstheme="minorHAnsi"/>
                <w:color w:val="000000" w:themeColor="text1"/>
                <w:sz w:val="18"/>
                <w:szCs w:val="18"/>
              </w:rPr>
            </w:pPr>
            <w:r w:rsidRPr="008C0F73">
              <w:rPr>
                <w:rFonts w:cstheme="minorHAnsi"/>
                <w:color w:val="000000" w:themeColor="text1"/>
                <w:sz w:val="18"/>
                <w:szCs w:val="18"/>
              </w:rPr>
              <w:t>University of Western Cape, South Africa</w:t>
            </w:r>
          </w:p>
        </w:tc>
        <w:tc>
          <w:tcPr>
            <w:tcW w:w="3451" w:type="dxa"/>
          </w:tcPr>
          <w:p w:rsidR="00973155" w:rsidRPr="008C0F73" w:rsidRDefault="00050F33" w:rsidP="008C0F73">
            <w:pPr>
              <w:spacing w:after="120"/>
              <w:rPr>
                <w:rFonts w:cstheme="minorHAnsi"/>
                <w:color w:val="000000" w:themeColor="text1"/>
                <w:sz w:val="18"/>
                <w:szCs w:val="18"/>
              </w:rPr>
            </w:pPr>
            <w:hyperlink r:id="rId14" w:history="1">
              <w:r w:rsidR="0005056A" w:rsidRPr="008C0F73">
                <w:rPr>
                  <w:rFonts w:cstheme="minorHAnsi"/>
                  <w:color w:val="000000" w:themeColor="text1"/>
                  <w:sz w:val="18"/>
                  <w:szCs w:val="18"/>
                </w:rPr>
                <w:t>mhara@uwc.ac.za</w:t>
              </w:r>
            </w:hyperlink>
          </w:p>
        </w:tc>
      </w:tr>
      <w:tr w:rsidR="00A93B3E" w:rsidRPr="008C0F73" w:rsidTr="00875302">
        <w:tc>
          <w:tcPr>
            <w:tcW w:w="2616" w:type="dxa"/>
          </w:tcPr>
          <w:p w:rsidR="00973155" w:rsidRPr="008C0F73" w:rsidRDefault="00722231" w:rsidP="00722231">
            <w:pPr>
              <w:spacing w:after="120"/>
              <w:rPr>
                <w:rFonts w:cstheme="minorHAnsi"/>
                <w:color w:val="000000" w:themeColor="text1"/>
                <w:sz w:val="18"/>
                <w:szCs w:val="18"/>
              </w:rPr>
            </w:pPr>
            <w:r>
              <w:rPr>
                <w:rFonts w:cstheme="minorHAnsi"/>
                <w:color w:val="000000" w:themeColor="text1"/>
                <w:sz w:val="18"/>
                <w:szCs w:val="18"/>
              </w:rPr>
              <w:t xml:space="preserve">Denis </w:t>
            </w:r>
            <w:proofErr w:type="spellStart"/>
            <w:r w:rsidRPr="00722231">
              <w:rPr>
                <w:rFonts w:cstheme="minorHAnsi"/>
                <w:color w:val="000000" w:themeColor="text1"/>
                <w:sz w:val="18"/>
                <w:szCs w:val="18"/>
              </w:rPr>
              <w:t>Hellebrandt</w:t>
            </w:r>
            <w:proofErr w:type="spellEnd"/>
            <w:r w:rsidRPr="00722231">
              <w:rPr>
                <w:rFonts w:cstheme="minorHAnsi"/>
                <w:color w:val="000000" w:themeColor="text1"/>
                <w:sz w:val="18"/>
                <w:szCs w:val="18"/>
              </w:rPr>
              <w:t>*</w:t>
            </w:r>
          </w:p>
        </w:tc>
        <w:tc>
          <w:tcPr>
            <w:tcW w:w="2711" w:type="dxa"/>
          </w:tcPr>
          <w:p w:rsidR="00973155" w:rsidRPr="00722231" w:rsidRDefault="00722231" w:rsidP="00722231">
            <w:pPr>
              <w:pStyle w:val="Default"/>
              <w:rPr>
                <w:rFonts w:asciiTheme="minorHAnsi" w:hAnsiTheme="minorHAnsi" w:cstheme="minorHAnsi"/>
                <w:color w:val="000000" w:themeColor="text1"/>
                <w:sz w:val="18"/>
                <w:szCs w:val="18"/>
              </w:rPr>
            </w:pPr>
            <w:r w:rsidRPr="00722231">
              <w:rPr>
                <w:rFonts w:asciiTheme="minorHAnsi" w:hAnsiTheme="minorHAnsi" w:cstheme="minorHAnsi"/>
                <w:color w:val="000000" w:themeColor="text1"/>
                <w:sz w:val="18"/>
                <w:szCs w:val="18"/>
              </w:rPr>
              <w:t>University of East Anglia , UK</w:t>
            </w:r>
          </w:p>
        </w:tc>
        <w:tc>
          <w:tcPr>
            <w:tcW w:w="3451" w:type="dxa"/>
          </w:tcPr>
          <w:p w:rsidR="00973155" w:rsidRPr="008C0F73" w:rsidRDefault="00722231" w:rsidP="00875302">
            <w:pPr>
              <w:spacing w:after="120"/>
              <w:rPr>
                <w:rFonts w:cstheme="minorHAnsi"/>
                <w:color w:val="000000" w:themeColor="text1"/>
                <w:sz w:val="18"/>
                <w:szCs w:val="18"/>
              </w:rPr>
            </w:pPr>
            <w:r w:rsidRPr="00722231">
              <w:rPr>
                <w:rFonts w:cstheme="minorHAnsi"/>
                <w:color w:val="000000" w:themeColor="text1"/>
                <w:sz w:val="18"/>
                <w:szCs w:val="18"/>
              </w:rPr>
              <w:t>d.hellebrandt@uea.ac.uk</w:t>
            </w:r>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Michael Hurley</w:t>
            </w:r>
          </w:p>
        </w:tc>
        <w:tc>
          <w:tcPr>
            <w:tcW w:w="2711" w:type="dxa"/>
          </w:tcPr>
          <w:p w:rsidR="00722231" w:rsidRPr="008C0F73" w:rsidRDefault="00722231" w:rsidP="00722231">
            <w:pPr>
              <w:rPr>
                <w:rFonts w:cstheme="minorHAnsi"/>
                <w:color w:val="000000" w:themeColor="text1"/>
                <w:sz w:val="18"/>
                <w:szCs w:val="18"/>
              </w:rPr>
            </w:pPr>
            <w:proofErr w:type="spellStart"/>
            <w:r w:rsidRPr="008C0F73">
              <w:rPr>
                <w:rFonts w:cstheme="minorHAnsi"/>
                <w:color w:val="000000" w:themeColor="text1"/>
                <w:sz w:val="18"/>
                <w:szCs w:val="18"/>
              </w:rPr>
              <w:t>LiveWater</w:t>
            </w:r>
            <w:proofErr w:type="spellEnd"/>
            <w:r w:rsidRPr="008C0F73">
              <w:rPr>
                <w:rFonts w:cstheme="minorHAnsi"/>
                <w:color w:val="000000" w:themeColor="text1"/>
                <w:sz w:val="18"/>
                <w:szCs w:val="18"/>
              </w:rPr>
              <w:t xml:space="preserve"> International, USA</w:t>
            </w:r>
          </w:p>
        </w:tc>
        <w:tc>
          <w:tcPr>
            <w:tcW w:w="3451" w:type="dxa"/>
          </w:tcPr>
          <w:p w:rsidR="00722231" w:rsidRPr="008C0F73" w:rsidRDefault="00050F33" w:rsidP="00722231">
            <w:pPr>
              <w:spacing w:after="120"/>
              <w:rPr>
                <w:rFonts w:cstheme="minorHAnsi"/>
                <w:color w:val="000000" w:themeColor="text1"/>
                <w:sz w:val="18"/>
                <w:szCs w:val="18"/>
              </w:rPr>
            </w:pPr>
            <w:hyperlink r:id="rId15" w:history="1">
              <w:r w:rsidR="00722231" w:rsidRPr="008C0F73">
                <w:rPr>
                  <w:rFonts w:cstheme="minorHAnsi"/>
                  <w:color w:val="000000" w:themeColor="text1"/>
                  <w:sz w:val="18"/>
                  <w:szCs w:val="18"/>
                </w:rPr>
                <w:t>michaelhurley@livewaterllc.com</w:t>
              </w:r>
            </w:hyperlink>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proofErr w:type="spellStart"/>
            <w:r w:rsidRPr="008C0F73">
              <w:rPr>
                <w:rFonts w:cstheme="minorHAnsi"/>
                <w:color w:val="000000" w:themeColor="text1"/>
                <w:sz w:val="18"/>
                <w:szCs w:val="18"/>
              </w:rPr>
              <w:t>Svein</w:t>
            </w:r>
            <w:proofErr w:type="spellEnd"/>
            <w:r w:rsidRPr="008C0F73">
              <w:rPr>
                <w:rFonts w:cstheme="minorHAnsi"/>
                <w:color w:val="000000" w:themeColor="text1"/>
                <w:sz w:val="18"/>
                <w:szCs w:val="18"/>
              </w:rPr>
              <w:t xml:space="preserve"> </w:t>
            </w:r>
            <w:proofErr w:type="spellStart"/>
            <w:r w:rsidRPr="008C0F73">
              <w:rPr>
                <w:rFonts w:cstheme="minorHAnsi"/>
                <w:color w:val="000000" w:themeColor="text1"/>
                <w:sz w:val="18"/>
                <w:szCs w:val="18"/>
              </w:rPr>
              <w:t>Jentoft</w:t>
            </w:r>
            <w:proofErr w:type="spellEnd"/>
          </w:p>
        </w:tc>
        <w:tc>
          <w:tcPr>
            <w:tcW w:w="2711" w:type="dxa"/>
          </w:tcPr>
          <w:p w:rsidR="00722231" w:rsidRPr="008C0F73" w:rsidRDefault="00722231" w:rsidP="00722231">
            <w:pPr>
              <w:rPr>
                <w:rFonts w:cstheme="minorHAnsi"/>
                <w:color w:val="000000" w:themeColor="text1"/>
                <w:sz w:val="18"/>
                <w:szCs w:val="18"/>
              </w:rPr>
            </w:pPr>
            <w:r w:rsidRPr="008C0F73">
              <w:rPr>
                <w:rFonts w:cstheme="minorHAnsi"/>
                <w:color w:val="000000" w:themeColor="text1"/>
                <w:sz w:val="18"/>
                <w:szCs w:val="18"/>
              </w:rPr>
              <w:t xml:space="preserve">University of </w:t>
            </w:r>
            <w:proofErr w:type="spellStart"/>
            <w:r w:rsidRPr="008C0F73">
              <w:rPr>
                <w:rFonts w:cstheme="minorHAnsi"/>
                <w:color w:val="000000" w:themeColor="text1"/>
                <w:sz w:val="18"/>
                <w:szCs w:val="18"/>
              </w:rPr>
              <w:t>Tromso</w:t>
            </w:r>
            <w:proofErr w:type="spellEnd"/>
            <w:r w:rsidRPr="008C0F73">
              <w:rPr>
                <w:rFonts w:cstheme="minorHAnsi"/>
                <w:color w:val="000000" w:themeColor="text1"/>
                <w:sz w:val="18"/>
                <w:szCs w:val="18"/>
              </w:rPr>
              <w:t>, Norway</w:t>
            </w:r>
          </w:p>
        </w:tc>
        <w:tc>
          <w:tcPr>
            <w:tcW w:w="3451" w:type="dxa"/>
          </w:tcPr>
          <w:p w:rsidR="00722231" w:rsidRPr="008C0F73" w:rsidRDefault="00050F33" w:rsidP="00722231">
            <w:pPr>
              <w:spacing w:after="120"/>
              <w:rPr>
                <w:rFonts w:cstheme="minorHAnsi"/>
                <w:color w:val="000000" w:themeColor="text1"/>
                <w:sz w:val="18"/>
                <w:szCs w:val="18"/>
              </w:rPr>
            </w:pPr>
            <w:hyperlink r:id="rId16" w:history="1">
              <w:r w:rsidR="00722231" w:rsidRPr="008C0F73">
                <w:rPr>
                  <w:rFonts w:cstheme="minorHAnsi"/>
                  <w:color w:val="000000" w:themeColor="text1"/>
                  <w:sz w:val="18"/>
                  <w:szCs w:val="18"/>
                </w:rPr>
                <w:t>svein.jentoft@uit.no</w:t>
              </w:r>
            </w:hyperlink>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Derek Johnson</w:t>
            </w:r>
          </w:p>
        </w:tc>
        <w:tc>
          <w:tcPr>
            <w:tcW w:w="2711"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University of Manitoba, Canada</w:t>
            </w:r>
          </w:p>
        </w:tc>
        <w:tc>
          <w:tcPr>
            <w:tcW w:w="3451" w:type="dxa"/>
          </w:tcPr>
          <w:p w:rsidR="00722231" w:rsidRPr="008C0F73" w:rsidRDefault="00050F33" w:rsidP="00722231">
            <w:pPr>
              <w:spacing w:after="120"/>
              <w:rPr>
                <w:rFonts w:cstheme="minorHAnsi"/>
                <w:color w:val="000000" w:themeColor="text1"/>
                <w:sz w:val="18"/>
                <w:szCs w:val="18"/>
              </w:rPr>
            </w:pPr>
            <w:hyperlink r:id="rId17" w:history="1">
              <w:r w:rsidR="00722231" w:rsidRPr="008C0F73">
                <w:rPr>
                  <w:rFonts w:cstheme="minorHAnsi"/>
                  <w:color w:val="000000" w:themeColor="text1"/>
                  <w:sz w:val="18"/>
                  <w:szCs w:val="18"/>
                </w:rPr>
                <w:t>johnso39@cc.umanitoba.ca</w:t>
              </w:r>
            </w:hyperlink>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Estelle Jones</w:t>
            </w:r>
          </w:p>
        </w:tc>
        <w:tc>
          <w:tcPr>
            <w:tcW w:w="2711" w:type="dxa"/>
          </w:tcPr>
          <w:p w:rsidR="00722231" w:rsidRPr="008C0F73" w:rsidRDefault="00722231" w:rsidP="00722231">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Newcastle University, UK</w:t>
            </w:r>
          </w:p>
        </w:tc>
        <w:tc>
          <w:tcPr>
            <w:tcW w:w="3451"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Estelle.jones@ncl.ac.uk</w:t>
            </w:r>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proofErr w:type="spellStart"/>
            <w:r w:rsidRPr="008C0F73">
              <w:rPr>
                <w:rFonts w:cstheme="minorHAnsi"/>
                <w:color w:val="000000" w:themeColor="text1"/>
                <w:sz w:val="18"/>
                <w:szCs w:val="18"/>
              </w:rPr>
              <w:t>Moenieba</w:t>
            </w:r>
            <w:proofErr w:type="spellEnd"/>
            <w:r w:rsidRPr="008C0F73">
              <w:rPr>
                <w:rFonts w:cstheme="minorHAnsi"/>
                <w:color w:val="000000" w:themeColor="text1"/>
                <w:sz w:val="18"/>
                <w:szCs w:val="18"/>
              </w:rPr>
              <w:t xml:space="preserve"> Isaacs</w:t>
            </w:r>
          </w:p>
        </w:tc>
        <w:tc>
          <w:tcPr>
            <w:tcW w:w="2711" w:type="dxa"/>
          </w:tcPr>
          <w:p w:rsidR="00722231" w:rsidRPr="008C0F73" w:rsidRDefault="00722231" w:rsidP="00722231">
            <w:pPr>
              <w:rPr>
                <w:rFonts w:cstheme="minorHAnsi"/>
                <w:color w:val="000000" w:themeColor="text1"/>
                <w:sz w:val="18"/>
                <w:szCs w:val="18"/>
              </w:rPr>
            </w:pPr>
            <w:r w:rsidRPr="008C0F73">
              <w:rPr>
                <w:rFonts w:cstheme="minorHAnsi"/>
                <w:color w:val="000000" w:themeColor="text1"/>
                <w:sz w:val="18"/>
                <w:szCs w:val="18"/>
              </w:rPr>
              <w:t>University of Western Cape, South Africa</w:t>
            </w:r>
          </w:p>
        </w:tc>
        <w:tc>
          <w:tcPr>
            <w:tcW w:w="3451" w:type="dxa"/>
          </w:tcPr>
          <w:p w:rsidR="00722231" w:rsidRPr="008C0F73" w:rsidRDefault="00050F33" w:rsidP="00722231">
            <w:pPr>
              <w:rPr>
                <w:rFonts w:cstheme="minorHAnsi"/>
                <w:color w:val="000000" w:themeColor="text1"/>
                <w:sz w:val="18"/>
                <w:szCs w:val="18"/>
              </w:rPr>
            </w:pPr>
            <w:hyperlink r:id="rId18" w:history="1">
              <w:r w:rsidR="00722231" w:rsidRPr="008C0F73">
                <w:rPr>
                  <w:rStyle w:val="Hyperlink"/>
                  <w:rFonts w:cstheme="minorHAnsi"/>
                  <w:color w:val="000000" w:themeColor="text1"/>
                  <w:sz w:val="18"/>
                  <w:szCs w:val="18"/>
                  <w:u w:val="none"/>
                </w:rPr>
                <w:t>misaacs@uwc.ac.za</w:t>
              </w:r>
            </w:hyperlink>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 xml:space="preserve">Patrick </w:t>
            </w:r>
            <w:proofErr w:type="spellStart"/>
            <w:r w:rsidRPr="008C0F73">
              <w:rPr>
                <w:rFonts w:cstheme="minorHAnsi"/>
                <w:color w:val="000000" w:themeColor="text1"/>
                <w:sz w:val="18"/>
                <w:szCs w:val="18"/>
              </w:rPr>
              <w:t>McConney</w:t>
            </w:r>
            <w:proofErr w:type="spellEnd"/>
          </w:p>
        </w:tc>
        <w:tc>
          <w:tcPr>
            <w:tcW w:w="2711" w:type="dxa"/>
          </w:tcPr>
          <w:p w:rsidR="00722231" w:rsidRPr="008C0F73" w:rsidRDefault="00722231" w:rsidP="00722231">
            <w:pPr>
              <w:rPr>
                <w:rFonts w:cstheme="minorHAnsi"/>
                <w:color w:val="000000" w:themeColor="text1"/>
                <w:sz w:val="18"/>
                <w:szCs w:val="18"/>
              </w:rPr>
            </w:pPr>
            <w:r w:rsidRPr="008C0F73">
              <w:rPr>
                <w:rFonts w:cstheme="minorHAnsi"/>
                <w:color w:val="000000" w:themeColor="text1"/>
                <w:sz w:val="18"/>
                <w:szCs w:val="18"/>
              </w:rPr>
              <w:t>University of West Indies, Barbados</w:t>
            </w:r>
          </w:p>
        </w:tc>
        <w:tc>
          <w:tcPr>
            <w:tcW w:w="3451" w:type="dxa"/>
          </w:tcPr>
          <w:p w:rsidR="00722231" w:rsidRPr="008C0F73" w:rsidRDefault="00050F33" w:rsidP="00722231">
            <w:pPr>
              <w:rPr>
                <w:rFonts w:cstheme="minorHAnsi"/>
                <w:color w:val="000000" w:themeColor="text1"/>
                <w:sz w:val="18"/>
                <w:szCs w:val="18"/>
              </w:rPr>
            </w:pPr>
            <w:hyperlink r:id="rId19" w:history="1">
              <w:r w:rsidR="00722231" w:rsidRPr="008C0F73">
                <w:rPr>
                  <w:rStyle w:val="Hyperlink"/>
                  <w:rFonts w:cstheme="minorHAnsi"/>
                  <w:color w:val="000000" w:themeColor="text1"/>
                  <w:sz w:val="18"/>
                  <w:szCs w:val="18"/>
                  <w:u w:val="none"/>
                </w:rPr>
                <w:t>patrick.mcconney@cavehill.uwi.edu</w:t>
              </w:r>
            </w:hyperlink>
          </w:p>
          <w:p w:rsidR="00722231" w:rsidRPr="008C0F73" w:rsidRDefault="00722231" w:rsidP="00722231">
            <w:pPr>
              <w:spacing w:after="120"/>
              <w:rPr>
                <w:rFonts w:cstheme="minorHAnsi"/>
                <w:color w:val="000000" w:themeColor="text1"/>
                <w:sz w:val="18"/>
                <w:szCs w:val="18"/>
              </w:rPr>
            </w:pPr>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 xml:space="preserve">Iris </w:t>
            </w:r>
            <w:proofErr w:type="spellStart"/>
            <w:r w:rsidRPr="008C0F73">
              <w:rPr>
                <w:rFonts w:cstheme="minorHAnsi"/>
                <w:color w:val="000000" w:themeColor="text1"/>
                <w:sz w:val="18"/>
                <w:szCs w:val="18"/>
              </w:rPr>
              <w:t>Monnereau</w:t>
            </w:r>
            <w:proofErr w:type="spellEnd"/>
          </w:p>
        </w:tc>
        <w:tc>
          <w:tcPr>
            <w:tcW w:w="2711" w:type="dxa"/>
          </w:tcPr>
          <w:p w:rsidR="00722231" w:rsidRPr="008C0F73" w:rsidRDefault="00722231" w:rsidP="00722231">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 xml:space="preserve">CERMES, University of West Indies, Barbados </w:t>
            </w:r>
          </w:p>
        </w:tc>
        <w:tc>
          <w:tcPr>
            <w:tcW w:w="3451"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monnereau@hotmail.com</w:t>
            </w:r>
          </w:p>
        </w:tc>
      </w:tr>
      <w:tr w:rsidR="00722231" w:rsidRPr="008C0F73" w:rsidTr="00875302">
        <w:tc>
          <w:tcPr>
            <w:tcW w:w="2616" w:type="dxa"/>
          </w:tcPr>
          <w:p w:rsidR="00722231" w:rsidRPr="008C0F73" w:rsidRDefault="00722231" w:rsidP="00722231">
            <w:pPr>
              <w:spacing w:after="120"/>
              <w:rPr>
                <w:rFonts w:cstheme="minorHAnsi"/>
                <w:color w:val="000000" w:themeColor="text1"/>
                <w:sz w:val="18"/>
                <w:szCs w:val="18"/>
              </w:rPr>
            </w:pPr>
            <w:r w:rsidRPr="008C0F73">
              <w:rPr>
                <w:rFonts w:cstheme="minorHAnsi"/>
                <w:color w:val="000000" w:themeColor="text1"/>
                <w:sz w:val="18"/>
                <w:szCs w:val="18"/>
              </w:rPr>
              <w:t xml:space="preserve">Jose J. </w:t>
            </w:r>
            <w:proofErr w:type="spellStart"/>
            <w:r w:rsidRPr="008C0F73">
              <w:rPr>
                <w:rFonts w:cstheme="minorHAnsi"/>
                <w:color w:val="000000" w:themeColor="text1"/>
                <w:sz w:val="18"/>
                <w:szCs w:val="18"/>
              </w:rPr>
              <w:t>Pascual</w:t>
            </w:r>
            <w:proofErr w:type="spellEnd"/>
            <w:r w:rsidRPr="008C0F73">
              <w:rPr>
                <w:rFonts w:cstheme="minorHAnsi"/>
                <w:color w:val="000000" w:themeColor="text1"/>
                <w:sz w:val="18"/>
                <w:szCs w:val="18"/>
              </w:rPr>
              <w:t>-Fernandez</w:t>
            </w:r>
          </w:p>
        </w:tc>
        <w:tc>
          <w:tcPr>
            <w:tcW w:w="2711" w:type="dxa"/>
          </w:tcPr>
          <w:p w:rsidR="00722231" w:rsidRPr="008C0F73" w:rsidRDefault="00722231" w:rsidP="00722231">
            <w:pPr>
              <w:rPr>
                <w:rFonts w:cstheme="minorHAnsi"/>
                <w:color w:val="000000" w:themeColor="text1"/>
                <w:sz w:val="18"/>
                <w:szCs w:val="18"/>
              </w:rPr>
            </w:pPr>
            <w:r w:rsidRPr="008C0F73">
              <w:rPr>
                <w:rFonts w:cstheme="minorHAnsi"/>
                <w:color w:val="000000" w:themeColor="text1"/>
                <w:sz w:val="18"/>
                <w:szCs w:val="18"/>
              </w:rPr>
              <w:t>University of La Laguna, Spain</w:t>
            </w:r>
          </w:p>
        </w:tc>
        <w:tc>
          <w:tcPr>
            <w:tcW w:w="3451" w:type="dxa"/>
          </w:tcPr>
          <w:p w:rsidR="00722231" w:rsidRPr="008C0F73" w:rsidRDefault="00050F33" w:rsidP="00722231">
            <w:pPr>
              <w:rPr>
                <w:rFonts w:cstheme="minorHAnsi"/>
                <w:color w:val="000000" w:themeColor="text1"/>
                <w:sz w:val="18"/>
                <w:szCs w:val="18"/>
              </w:rPr>
            </w:pPr>
            <w:hyperlink r:id="rId20" w:history="1">
              <w:r w:rsidR="00722231" w:rsidRPr="008C0F73">
                <w:rPr>
                  <w:rStyle w:val="Hyperlink"/>
                  <w:rFonts w:cstheme="minorHAnsi"/>
                  <w:color w:val="000000" w:themeColor="text1"/>
                  <w:sz w:val="18"/>
                  <w:szCs w:val="18"/>
                  <w:u w:val="none"/>
                </w:rPr>
                <w:t>jpascual@ull.es</w:t>
              </w:r>
            </w:hyperlink>
          </w:p>
        </w:tc>
      </w:tr>
      <w:tr w:rsidR="004E79A4" w:rsidRPr="008C0F73" w:rsidTr="00875302">
        <w:tc>
          <w:tcPr>
            <w:tcW w:w="2616" w:type="dxa"/>
          </w:tcPr>
          <w:p w:rsidR="004E79A4" w:rsidRDefault="004E79A4" w:rsidP="00722231">
            <w:pPr>
              <w:spacing w:after="120"/>
              <w:rPr>
                <w:rFonts w:cstheme="minorHAnsi"/>
                <w:color w:val="000000" w:themeColor="text1"/>
                <w:sz w:val="18"/>
                <w:szCs w:val="18"/>
              </w:rPr>
            </w:pPr>
            <w:r>
              <w:rPr>
                <w:rFonts w:cstheme="minorHAnsi"/>
                <w:color w:val="000000" w:themeColor="text1"/>
                <w:sz w:val="18"/>
                <w:szCs w:val="18"/>
              </w:rPr>
              <w:t>Graham Pierce*</w:t>
            </w:r>
          </w:p>
        </w:tc>
        <w:tc>
          <w:tcPr>
            <w:tcW w:w="2711" w:type="dxa"/>
          </w:tcPr>
          <w:p w:rsidR="004E79A4" w:rsidRPr="004E79A4" w:rsidRDefault="004E79A4" w:rsidP="004E79A4">
            <w:pPr>
              <w:rPr>
                <w:rFonts w:cstheme="minorHAnsi"/>
                <w:color w:val="000000" w:themeColor="text1"/>
                <w:sz w:val="18"/>
                <w:szCs w:val="18"/>
              </w:rPr>
            </w:pPr>
            <w:r w:rsidRPr="004E79A4">
              <w:rPr>
                <w:rFonts w:cstheme="minorHAnsi"/>
                <w:color w:val="000000" w:themeColor="text1"/>
                <w:sz w:val="18"/>
                <w:szCs w:val="18"/>
              </w:rPr>
              <w:t>University of Aberdeen, UK</w:t>
            </w:r>
          </w:p>
        </w:tc>
        <w:tc>
          <w:tcPr>
            <w:tcW w:w="3451" w:type="dxa"/>
          </w:tcPr>
          <w:p w:rsidR="004E79A4" w:rsidRPr="004E79A4" w:rsidRDefault="00050F33" w:rsidP="00722231">
            <w:pPr>
              <w:rPr>
                <w:rFonts w:cstheme="minorHAnsi"/>
                <w:color w:val="000000" w:themeColor="text1"/>
                <w:sz w:val="18"/>
                <w:szCs w:val="18"/>
              </w:rPr>
            </w:pPr>
            <w:hyperlink r:id="rId21" w:history="1">
              <w:r w:rsidR="004E79A4" w:rsidRPr="004E79A4">
                <w:rPr>
                  <w:rFonts w:cstheme="minorHAnsi"/>
                  <w:color w:val="000000" w:themeColor="text1"/>
                  <w:sz w:val="18"/>
                  <w:szCs w:val="18"/>
                </w:rPr>
                <w:t>g.j.pierce@abdn.ac.uk</w:t>
              </w:r>
            </w:hyperlink>
          </w:p>
        </w:tc>
      </w:tr>
      <w:tr w:rsidR="004E79A4" w:rsidRPr="008C0F73" w:rsidTr="00875302">
        <w:tc>
          <w:tcPr>
            <w:tcW w:w="2616" w:type="dxa"/>
          </w:tcPr>
          <w:p w:rsidR="004E79A4" w:rsidRPr="008C0F73" w:rsidRDefault="004E79A4" w:rsidP="00722231">
            <w:pPr>
              <w:spacing w:after="120"/>
              <w:rPr>
                <w:rFonts w:cstheme="minorHAnsi"/>
                <w:color w:val="000000" w:themeColor="text1"/>
                <w:sz w:val="18"/>
                <w:szCs w:val="18"/>
              </w:rPr>
            </w:pPr>
            <w:r>
              <w:rPr>
                <w:rFonts w:cstheme="minorHAnsi"/>
                <w:color w:val="000000" w:themeColor="text1"/>
                <w:sz w:val="18"/>
                <w:szCs w:val="18"/>
              </w:rPr>
              <w:t>Cristina Pita*</w:t>
            </w:r>
          </w:p>
        </w:tc>
        <w:tc>
          <w:tcPr>
            <w:tcW w:w="2711" w:type="dxa"/>
          </w:tcPr>
          <w:p w:rsidR="004E79A4" w:rsidRPr="004E79A4" w:rsidRDefault="004E79A4" w:rsidP="004E79A4">
            <w:pPr>
              <w:pStyle w:val="Default"/>
              <w:rPr>
                <w:rFonts w:asciiTheme="minorHAnsi" w:hAnsiTheme="minorHAnsi" w:cstheme="minorHAnsi"/>
                <w:color w:val="000000" w:themeColor="text1"/>
                <w:sz w:val="18"/>
                <w:szCs w:val="18"/>
              </w:rPr>
            </w:pPr>
            <w:proofErr w:type="spellStart"/>
            <w:r w:rsidRPr="004E79A4">
              <w:rPr>
                <w:rFonts w:asciiTheme="minorHAnsi" w:hAnsiTheme="minorHAnsi" w:cstheme="minorHAnsi"/>
                <w:color w:val="000000" w:themeColor="text1"/>
                <w:sz w:val="18"/>
                <w:szCs w:val="18"/>
              </w:rPr>
              <w:t>Universidade</w:t>
            </w:r>
            <w:proofErr w:type="spellEnd"/>
            <w:r w:rsidRPr="004E79A4">
              <w:rPr>
                <w:rFonts w:asciiTheme="minorHAnsi" w:hAnsiTheme="minorHAnsi" w:cstheme="minorHAnsi"/>
                <w:color w:val="000000" w:themeColor="text1"/>
                <w:sz w:val="18"/>
                <w:szCs w:val="18"/>
              </w:rPr>
              <w:t xml:space="preserve"> de </w:t>
            </w:r>
            <w:proofErr w:type="spellStart"/>
            <w:r w:rsidRPr="004E79A4">
              <w:rPr>
                <w:rFonts w:asciiTheme="minorHAnsi" w:hAnsiTheme="minorHAnsi" w:cstheme="minorHAnsi"/>
                <w:color w:val="000000" w:themeColor="text1"/>
                <w:sz w:val="18"/>
                <w:szCs w:val="18"/>
              </w:rPr>
              <w:t>Aveiro</w:t>
            </w:r>
            <w:proofErr w:type="spellEnd"/>
            <w:r w:rsidRPr="004E79A4">
              <w:rPr>
                <w:rFonts w:asciiTheme="minorHAnsi" w:hAnsiTheme="minorHAnsi" w:cstheme="minorHAnsi"/>
                <w:color w:val="000000" w:themeColor="text1"/>
                <w:sz w:val="18"/>
                <w:szCs w:val="18"/>
              </w:rPr>
              <w:t xml:space="preserve"> , Portugal</w:t>
            </w:r>
          </w:p>
        </w:tc>
        <w:tc>
          <w:tcPr>
            <w:tcW w:w="3451" w:type="dxa"/>
          </w:tcPr>
          <w:p w:rsidR="004E79A4" w:rsidRPr="004E79A4" w:rsidRDefault="004E79A4" w:rsidP="00722231">
            <w:pPr>
              <w:rPr>
                <w:rFonts w:cstheme="minorHAnsi"/>
                <w:color w:val="000000" w:themeColor="text1"/>
                <w:sz w:val="18"/>
                <w:szCs w:val="18"/>
              </w:rPr>
            </w:pPr>
            <w:r w:rsidRPr="004E79A4">
              <w:rPr>
                <w:rFonts w:cstheme="minorHAnsi"/>
                <w:color w:val="000000" w:themeColor="text1"/>
                <w:sz w:val="18"/>
                <w:szCs w:val="18"/>
              </w:rPr>
              <w:t>c.pita@abdn.ac.uk</w:t>
            </w:r>
          </w:p>
        </w:tc>
      </w:tr>
      <w:tr w:rsidR="004E79A4" w:rsidRPr="008C0F73" w:rsidTr="00875302">
        <w:tc>
          <w:tcPr>
            <w:tcW w:w="2616" w:type="dxa"/>
          </w:tcPr>
          <w:p w:rsidR="004E79A4" w:rsidRPr="008C0F73" w:rsidRDefault="004E79A4" w:rsidP="004E79A4">
            <w:pPr>
              <w:spacing w:after="120"/>
              <w:rPr>
                <w:rFonts w:cstheme="minorHAnsi"/>
                <w:color w:val="000000" w:themeColor="text1"/>
                <w:sz w:val="18"/>
                <w:szCs w:val="18"/>
              </w:rPr>
            </w:pPr>
            <w:proofErr w:type="spellStart"/>
            <w:r>
              <w:rPr>
                <w:rFonts w:cstheme="minorHAnsi"/>
                <w:color w:val="000000" w:themeColor="text1"/>
                <w:sz w:val="18"/>
                <w:szCs w:val="18"/>
              </w:rPr>
              <w:t>Nayak</w:t>
            </w:r>
            <w:proofErr w:type="spellEnd"/>
            <w:r>
              <w:rPr>
                <w:rFonts w:cstheme="minorHAnsi"/>
                <w:color w:val="000000" w:themeColor="text1"/>
                <w:sz w:val="18"/>
                <w:szCs w:val="18"/>
              </w:rPr>
              <w:t xml:space="preserve"> </w:t>
            </w:r>
            <w:proofErr w:type="spellStart"/>
            <w:r>
              <w:rPr>
                <w:rFonts w:cstheme="minorHAnsi"/>
                <w:color w:val="000000" w:themeColor="text1"/>
                <w:sz w:val="18"/>
                <w:szCs w:val="18"/>
              </w:rPr>
              <w:t>Prateep</w:t>
            </w:r>
            <w:proofErr w:type="spellEnd"/>
            <w:r>
              <w:rPr>
                <w:rFonts w:cstheme="minorHAnsi"/>
                <w:color w:val="000000" w:themeColor="text1"/>
                <w:sz w:val="18"/>
                <w:szCs w:val="18"/>
              </w:rPr>
              <w:t>*</w:t>
            </w:r>
          </w:p>
        </w:tc>
        <w:tc>
          <w:tcPr>
            <w:tcW w:w="2711" w:type="dxa"/>
          </w:tcPr>
          <w:p w:rsidR="004E79A4" w:rsidRPr="008C0F73" w:rsidRDefault="004E79A4" w:rsidP="004E79A4">
            <w:pPr>
              <w:spacing w:after="120"/>
              <w:rPr>
                <w:rFonts w:cstheme="minorHAnsi"/>
                <w:color w:val="000000" w:themeColor="text1"/>
                <w:sz w:val="18"/>
                <w:szCs w:val="18"/>
              </w:rPr>
            </w:pPr>
            <w:r w:rsidRPr="00A93B3E">
              <w:rPr>
                <w:rFonts w:cstheme="minorHAnsi"/>
                <w:color w:val="000000" w:themeColor="text1"/>
                <w:sz w:val="18"/>
                <w:szCs w:val="18"/>
              </w:rPr>
              <w:t>University of Waterloo, Canada</w:t>
            </w:r>
          </w:p>
        </w:tc>
        <w:tc>
          <w:tcPr>
            <w:tcW w:w="3451" w:type="dxa"/>
          </w:tcPr>
          <w:tbl>
            <w:tblPr>
              <w:tblW w:w="0" w:type="auto"/>
              <w:tblBorders>
                <w:top w:val="nil"/>
                <w:left w:val="nil"/>
                <w:bottom w:val="nil"/>
                <w:right w:val="nil"/>
              </w:tblBorders>
              <w:tblLook w:val="0000" w:firstRow="0" w:lastRow="0" w:firstColumn="0" w:lastColumn="0" w:noHBand="0" w:noVBand="0"/>
            </w:tblPr>
            <w:tblGrid>
              <w:gridCol w:w="1827"/>
              <w:gridCol w:w="222"/>
              <w:gridCol w:w="222"/>
            </w:tblGrid>
            <w:tr w:rsidR="004E79A4" w:rsidRPr="004E79A4" w:rsidTr="00275B36">
              <w:trPr>
                <w:trHeight w:val="75"/>
              </w:trPr>
              <w:tc>
                <w:tcPr>
                  <w:tcW w:w="0" w:type="auto"/>
                </w:tcPr>
                <w:p w:rsidR="004E79A4" w:rsidRPr="00A93B3E" w:rsidRDefault="004E79A4" w:rsidP="004E79A4">
                  <w:pPr>
                    <w:pStyle w:val="Default"/>
                    <w:rPr>
                      <w:rFonts w:asciiTheme="minorHAnsi" w:hAnsiTheme="minorHAnsi" w:cstheme="minorHAnsi"/>
                      <w:color w:val="000000" w:themeColor="text1"/>
                      <w:sz w:val="18"/>
                      <w:szCs w:val="18"/>
                    </w:rPr>
                  </w:pPr>
                  <w:r w:rsidRPr="00A93B3E">
                    <w:rPr>
                      <w:rFonts w:asciiTheme="minorHAnsi" w:hAnsiTheme="minorHAnsi" w:cstheme="minorHAnsi"/>
                      <w:color w:val="000000" w:themeColor="text1"/>
                      <w:sz w:val="18"/>
                      <w:szCs w:val="18"/>
                    </w:rPr>
                    <w:t>pnayak@uwaterloo.ca</w:t>
                  </w:r>
                </w:p>
              </w:tc>
              <w:tc>
                <w:tcPr>
                  <w:tcW w:w="0" w:type="auto"/>
                </w:tcPr>
                <w:p w:rsidR="004E79A4" w:rsidRPr="00A93B3E" w:rsidRDefault="004E79A4" w:rsidP="004E79A4">
                  <w:pPr>
                    <w:pStyle w:val="Default"/>
                    <w:rPr>
                      <w:rFonts w:asciiTheme="minorHAnsi" w:hAnsiTheme="minorHAnsi" w:cstheme="minorHAnsi"/>
                      <w:color w:val="000000" w:themeColor="text1"/>
                      <w:sz w:val="18"/>
                      <w:szCs w:val="18"/>
                    </w:rPr>
                  </w:pPr>
                </w:p>
              </w:tc>
              <w:tc>
                <w:tcPr>
                  <w:tcW w:w="0" w:type="auto"/>
                </w:tcPr>
                <w:p w:rsidR="004E79A4" w:rsidRPr="00A93B3E" w:rsidRDefault="004E79A4" w:rsidP="004E79A4">
                  <w:pPr>
                    <w:pStyle w:val="Default"/>
                    <w:rPr>
                      <w:rFonts w:asciiTheme="minorHAnsi" w:hAnsiTheme="minorHAnsi" w:cstheme="minorHAnsi"/>
                      <w:color w:val="000000" w:themeColor="text1"/>
                      <w:sz w:val="18"/>
                      <w:szCs w:val="18"/>
                    </w:rPr>
                  </w:pPr>
                </w:p>
              </w:tc>
            </w:tr>
          </w:tbl>
          <w:p w:rsidR="004E79A4" w:rsidRPr="008C0F73" w:rsidRDefault="004E79A4" w:rsidP="004E79A4">
            <w:pPr>
              <w:rPr>
                <w:rFonts w:cstheme="minorHAnsi"/>
                <w:color w:val="000000" w:themeColor="text1"/>
                <w:sz w:val="18"/>
                <w:szCs w:val="18"/>
              </w:rPr>
            </w:pPr>
          </w:p>
        </w:tc>
      </w:tr>
      <w:tr w:rsidR="004E79A4" w:rsidRPr="008C0F73" w:rsidTr="00875302">
        <w:tc>
          <w:tcPr>
            <w:tcW w:w="2616" w:type="dxa"/>
          </w:tcPr>
          <w:p w:rsidR="004E79A4" w:rsidRPr="008C0F73" w:rsidRDefault="004E79A4" w:rsidP="004E79A4">
            <w:pPr>
              <w:spacing w:after="120"/>
              <w:rPr>
                <w:rFonts w:cstheme="minorHAnsi"/>
                <w:color w:val="000000" w:themeColor="text1"/>
                <w:sz w:val="18"/>
                <w:szCs w:val="18"/>
              </w:rPr>
            </w:pPr>
            <w:r w:rsidRPr="008C0F73">
              <w:rPr>
                <w:rFonts w:cstheme="minorHAnsi"/>
                <w:color w:val="000000" w:themeColor="text1"/>
                <w:sz w:val="18"/>
                <w:szCs w:val="18"/>
              </w:rPr>
              <w:t xml:space="preserve">Olivier </w:t>
            </w:r>
            <w:proofErr w:type="spellStart"/>
            <w:r w:rsidRPr="008C0F73">
              <w:rPr>
                <w:rFonts w:cstheme="minorHAnsi"/>
                <w:color w:val="000000" w:themeColor="text1"/>
                <w:sz w:val="18"/>
                <w:szCs w:val="18"/>
              </w:rPr>
              <w:t>Randin</w:t>
            </w:r>
            <w:proofErr w:type="spellEnd"/>
          </w:p>
        </w:tc>
        <w:tc>
          <w:tcPr>
            <w:tcW w:w="2711" w:type="dxa"/>
          </w:tcPr>
          <w:p w:rsidR="004E79A4" w:rsidRPr="008C0F73" w:rsidRDefault="004E79A4" w:rsidP="004E79A4">
            <w:pPr>
              <w:spacing w:after="120"/>
              <w:rPr>
                <w:rFonts w:cstheme="minorHAnsi"/>
                <w:color w:val="000000" w:themeColor="text1"/>
                <w:sz w:val="18"/>
                <w:szCs w:val="18"/>
              </w:rPr>
            </w:pPr>
            <w:proofErr w:type="spellStart"/>
            <w:r w:rsidRPr="008C0F73">
              <w:rPr>
                <w:rFonts w:cstheme="minorHAnsi"/>
                <w:color w:val="000000" w:themeColor="text1"/>
                <w:sz w:val="18"/>
                <w:szCs w:val="18"/>
              </w:rPr>
              <w:t>Univerity</w:t>
            </w:r>
            <w:proofErr w:type="spellEnd"/>
            <w:r w:rsidRPr="008C0F73">
              <w:rPr>
                <w:rFonts w:cstheme="minorHAnsi"/>
                <w:color w:val="000000" w:themeColor="text1"/>
                <w:sz w:val="18"/>
                <w:szCs w:val="18"/>
              </w:rPr>
              <w:t xml:space="preserve"> of </w:t>
            </w:r>
            <w:proofErr w:type="spellStart"/>
            <w:r w:rsidRPr="008C0F73">
              <w:rPr>
                <w:rFonts w:cstheme="minorHAnsi"/>
                <w:color w:val="000000" w:themeColor="text1"/>
                <w:sz w:val="18"/>
                <w:szCs w:val="18"/>
              </w:rPr>
              <w:t>Tromso</w:t>
            </w:r>
            <w:proofErr w:type="spellEnd"/>
            <w:r w:rsidRPr="008C0F73">
              <w:rPr>
                <w:rFonts w:cstheme="minorHAnsi"/>
                <w:color w:val="000000" w:themeColor="text1"/>
                <w:sz w:val="18"/>
                <w:szCs w:val="18"/>
              </w:rPr>
              <w:t>, Norway</w:t>
            </w:r>
          </w:p>
        </w:tc>
        <w:tc>
          <w:tcPr>
            <w:tcW w:w="3451" w:type="dxa"/>
          </w:tcPr>
          <w:p w:rsidR="004E79A4" w:rsidRPr="008C0F73" w:rsidRDefault="004E79A4" w:rsidP="004E79A4">
            <w:pPr>
              <w:rPr>
                <w:rFonts w:cstheme="minorHAnsi"/>
                <w:color w:val="000000" w:themeColor="text1"/>
                <w:sz w:val="18"/>
                <w:szCs w:val="18"/>
              </w:rPr>
            </w:pPr>
            <w:r w:rsidRPr="008C0F73">
              <w:rPr>
                <w:rFonts w:cstheme="minorHAnsi"/>
                <w:color w:val="000000" w:themeColor="text1"/>
                <w:sz w:val="18"/>
                <w:szCs w:val="18"/>
              </w:rPr>
              <w:t>ora006@post.uit.no</w:t>
            </w:r>
          </w:p>
        </w:tc>
      </w:tr>
      <w:tr w:rsidR="002239F6" w:rsidRPr="008C0F73" w:rsidTr="00875302">
        <w:tc>
          <w:tcPr>
            <w:tcW w:w="2616" w:type="dxa"/>
          </w:tcPr>
          <w:p w:rsidR="002239F6" w:rsidRPr="008C0F73" w:rsidRDefault="002239F6" w:rsidP="002239F6">
            <w:pPr>
              <w:rPr>
                <w:rFonts w:cstheme="minorHAnsi"/>
                <w:b/>
                <w:color w:val="000000" w:themeColor="text1"/>
                <w:sz w:val="18"/>
                <w:szCs w:val="18"/>
                <w:lang w:val="en-US"/>
              </w:rPr>
            </w:pPr>
            <w:r w:rsidRPr="008C0F73">
              <w:rPr>
                <w:rFonts w:cstheme="minorHAnsi"/>
                <w:b/>
                <w:color w:val="000000" w:themeColor="text1"/>
                <w:sz w:val="18"/>
                <w:szCs w:val="18"/>
                <w:lang w:val="en-US"/>
              </w:rPr>
              <w:lastRenderedPageBreak/>
              <w:t>Name</w:t>
            </w:r>
          </w:p>
        </w:tc>
        <w:tc>
          <w:tcPr>
            <w:tcW w:w="2711" w:type="dxa"/>
          </w:tcPr>
          <w:p w:rsidR="002239F6" w:rsidRPr="008C0F73" w:rsidRDefault="002239F6" w:rsidP="002239F6">
            <w:pPr>
              <w:rPr>
                <w:rFonts w:cstheme="minorHAnsi"/>
                <w:b/>
                <w:color w:val="000000" w:themeColor="text1"/>
                <w:sz w:val="18"/>
                <w:szCs w:val="18"/>
                <w:lang w:val="en-US"/>
              </w:rPr>
            </w:pPr>
            <w:r w:rsidRPr="008C0F73">
              <w:rPr>
                <w:rFonts w:cstheme="minorHAnsi"/>
                <w:b/>
                <w:color w:val="000000" w:themeColor="text1"/>
                <w:sz w:val="18"/>
                <w:szCs w:val="18"/>
                <w:lang w:val="en-US"/>
              </w:rPr>
              <w:t>Institute/Community</w:t>
            </w:r>
          </w:p>
        </w:tc>
        <w:tc>
          <w:tcPr>
            <w:tcW w:w="3451" w:type="dxa"/>
          </w:tcPr>
          <w:p w:rsidR="002239F6" w:rsidRPr="008C0F73" w:rsidRDefault="002239F6" w:rsidP="002239F6">
            <w:pPr>
              <w:rPr>
                <w:rFonts w:cstheme="minorHAnsi"/>
                <w:b/>
                <w:color w:val="000000" w:themeColor="text1"/>
                <w:sz w:val="18"/>
                <w:szCs w:val="18"/>
                <w:lang w:val="en-US"/>
              </w:rPr>
            </w:pPr>
            <w:r w:rsidRPr="008C0F73">
              <w:rPr>
                <w:rFonts w:cstheme="minorHAnsi"/>
                <w:b/>
                <w:color w:val="000000" w:themeColor="text1"/>
                <w:sz w:val="18"/>
                <w:szCs w:val="18"/>
                <w:lang w:val="en-US"/>
              </w:rPr>
              <w:t>E-mail</w:t>
            </w:r>
          </w:p>
        </w:tc>
      </w:tr>
      <w:tr w:rsidR="002239F6" w:rsidRPr="008C0F73" w:rsidTr="00875302">
        <w:tc>
          <w:tcPr>
            <w:tcW w:w="2616"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 xml:space="preserve">Adam </w:t>
            </w:r>
            <w:proofErr w:type="spellStart"/>
            <w:r w:rsidRPr="008C0F73">
              <w:rPr>
                <w:rFonts w:cstheme="minorHAnsi"/>
                <w:color w:val="000000" w:themeColor="text1"/>
                <w:sz w:val="18"/>
                <w:szCs w:val="18"/>
              </w:rPr>
              <w:t>Soliman</w:t>
            </w:r>
            <w:proofErr w:type="spellEnd"/>
          </w:p>
        </w:tc>
        <w:tc>
          <w:tcPr>
            <w:tcW w:w="2711"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University of Arkansas, USA</w:t>
            </w:r>
          </w:p>
        </w:tc>
        <w:tc>
          <w:tcPr>
            <w:tcW w:w="3451"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adamsoliman@me.com</w:t>
            </w:r>
          </w:p>
        </w:tc>
      </w:tr>
      <w:tr w:rsidR="002239F6" w:rsidRPr="008C0F73" w:rsidTr="00875302">
        <w:tc>
          <w:tcPr>
            <w:tcW w:w="2616"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Andrew Song</w:t>
            </w:r>
          </w:p>
        </w:tc>
        <w:tc>
          <w:tcPr>
            <w:tcW w:w="2711"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Memorial University, Canada</w:t>
            </w:r>
          </w:p>
        </w:tc>
        <w:tc>
          <w:tcPr>
            <w:tcW w:w="3451"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amsong@mun.ca</w:t>
            </w:r>
          </w:p>
        </w:tc>
      </w:tr>
      <w:tr w:rsidR="002239F6" w:rsidRPr="008C0F73" w:rsidTr="00875302">
        <w:tc>
          <w:tcPr>
            <w:tcW w:w="2616"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 xml:space="preserve">Merle </w:t>
            </w:r>
            <w:proofErr w:type="spellStart"/>
            <w:r w:rsidRPr="008C0F73">
              <w:rPr>
                <w:rFonts w:cstheme="minorHAnsi"/>
                <w:color w:val="000000" w:themeColor="text1"/>
                <w:sz w:val="18"/>
                <w:szCs w:val="18"/>
              </w:rPr>
              <w:t>Sowman</w:t>
            </w:r>
            <w:proofErr w:type="spellEnd"/>
          </w:p>
        </w:tc>
        <w:tc>
          <w:tcPr>
            <w:tcW w:w="2711" w:type="dxa"/>
          </w:tcPr>
          <w:p w:rsidR="002239F6" w:rsidRPr="008C0F73" w:rsidRDefault="002239F6" w:rsidP="002239F6">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University of Cape Town, South Africa</w:t>
            </w:r>
          </w:p>
        </w:tc>
        <w:tc>
          <w:tcPr>
            <w:tcW w:w="3451"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Merle.sowman@uct.ac.za</w:t>
            </w:r>
          </w:p>
        </w:tc>
      </w:tr>
      <w:tr w:rsidR="002239F6" w:rsidRPr="008C0F73" w:rsidTr="00875302">
        <w:tc>
          <w:tcPr>
            <w:tcW w:w="2616"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 xml:space="preserve">Heidi </w:t>
            </w:r>
            <w:proofErr w:type="spellStart"/>
            <w:r w:rsidRPr="008C0F73">
              <w:rPr>
                <w:rFonts w:cstheme="minorHAnsi"/>
                <w:color w:val="000000" w:themeColor="text1"/>
                <w:sz w:val="18"/>
                <w:szCs w:val="18"/>
              </w:rPr>
              <w:t>Schuttenberg</w:t>
            </w:r>
            <w:proofErr w:type="spellEnd"/>
          </w:p>
        </w:tc>
        <w:tc>
          <w:tcPr>
            <w:tcW w:w="2711" w:type="dxa"/>
          </w:tcPr>
          <w:p w:rsidR="002239F6" w:rsidRPr="008C0F73" w:rsidRDefault="002239F6" w:rsidP="002239F6">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University of Aberdeen, UK</w:t>
            </w:r>
          </w:p>
        </w:tc>
        <w:tc>
          <w:tcPr>
            <w:tcW w:w="3451" w:type="dxa"/>
          </w:tcPr>
          <w:p w:rsidR="002239F6" w:rsidRPr="008C0F73" w:rsidRDefault="00050F33" w:rsidP="002239F6">
            <w:pPr>
              <w:rPr>
                <w:rFonts w:cstheme="minorHAnsi"/>
                <w:color w:val="000000" w:themeColor="text1"/>
                <w:sz w:val="18"/>
                <w:szCs w:val="18"/>
              </w:rPr>
            </w:pPr>
            <w:hyperlink r:id="rId22" w:history="1">
              <w:r w:rsidR="002239F6" w:rsidRPr="008C0F73">
                <w:rPr>
                  <w:rStyle w:val="Hyperlink"/>
                  <w:rFonts w:cstheme="minorHAnsi"/>
                  <w:color w:val="000000" w:themeColor="text1"/>
                  <w:sz w:val="18"/>
                  <w:szCs w:val="18"/>
                  <w:u w:val="none"/>
                </w:rPr>
                <w:t>heidi.schuttenberg@gmail.com</w:t>
              </w:r>
            </w:hyperlink>
          </w:p>
        </w:tc>
      </w:tr>
      <w:tr w:rsidR="002239F6" w:rsidRPr="008C0F73" w:rsidTr="00875302">
        <w:tc>
          <w:tcPr>
            <w:tcW w:w="2616" w:type="dxa"/>
          </w:tcPr>
          <w:p w:rsidR="002239F6" w:rsidRPr="008C0F73" w:rsidRDefault="002239F6" w:rsidP="002239F6">
            <w:pPr>
              <w:spacing w:after="120"/>
              <w:rPr>
                <w:rFonts w:cstheme="minorHAnsi"/>
                <w:color w:val="000000" w:themeColor="text1"/>
                <w:sz w:val="18"/>
                <w:szCs w:val="18"/>
              </w:rPr>
            </w:pPr>
            <w:r w:rsidRPr="008C0F73">
              <w:rPr>
                <w:rFonts w:cstheme="minorHAnsi"/>
                <w:color w:val="000000" w:themeColor="text1"/>
                <w:sz w:val="18"/>
                <w:szCs w:val="18"/>
              </w:rPr>
              <w:t>Kevin St. Martin</w:t>
            </w:r>
          </w:p>
        </w:tc>
        <w:tc>
          <w:tcPr>
            <w:tcW w:w="2711" w:type="dxa"/>
          </w:tcPr>
          <w:p w:rsidR="002239F6" w:rsidRPr="008C0F73" w:rsidRDefault="002239F6" w:rsidP="002239F6">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Rutgers University , USA</w:t>
            </w:r>
          </w:p>
        </w:tc>
        <w:tc>
          <w:tcPr>
            <w:tcW w:w="3451" w:type="dxa"/>
          </w:tcPr>
          <w:p w:rsidR="002239F6" w:rsidRPr="008C0F73" w:rsidRDefault="00050F33" w:rsidP="002239F6">
            <w:pPr>
              <w:rPr>
                <w:rStyle w:val="Hyperlink"/>
                <w:color w:val="000000" w:themeColor="text1"/>
                <w:u w:val="none"/>
              </w:rPr>
            </w:pPr>
            <w:hyperlink r:id="rId23" w:history="1">
              <w:r w:rsidR="002239F6" w:rsidRPr="008C0F73">
                <w:rPr>
                  <w:rStyle w:val="Hyperlink"/>
                  <w:rFonts w:cstheme="minorHAnsi"/>
                  <w:color w:val="000000" w:themeColor="text1"/>
                  <w:sz w:val="18"/>
                  <w:szCs w:val="18"/>
                  <w:u w:val="none"/>
                </w:rPr>
                <w:t>kstmarti@rci.rutgers.edu</w:t>
              </w:r>
            </w:hyperlink>
          </w:p>
        </w:tc>
      </w:tr>
      <w:tr w:rsidR="002239F6" w:rsidRPr="008C0F73" w:rsidTr="00875302">
        <w:tc>
          <w:tcPr>
            <w:tcW w:w="2616" w:type="dxa"/>
          </w:tcPr>
          <w:p w:rsidR="002239F6" w:rsidRPr="008C0F73" w:rsidRDefault="002239F6" w:rsidP="002239F6">
            <w:pPr>
              <w:pStyle w:val="Default"/>
              <w:rPr>
                <w:rFonts w:asciiTheme="minorHAnsi" w:hAnsiTheme="minorHAnsi" w:cstheme="minorHAnsi"/>
                <w:color w:val="000000" w:themeColor="text1"/>
                <w:sz w:val="18"/>
                <w:szCs w:val="18"/>
              </w:rPr>
            </w:pPr>
            <w:proofErr w:type="spellStart"/>
            <w:r w:rsidRPr="008C0F73">
              <w:rPr>
                <w:rFonts w:asciiTheme="minorHAnsi" w:hAnsiTheme="minorHAnsi" w:cstheme="minorHAnsi"/>
                <w:color w:val="000000" w:themeColor="text1"/>
                <w:sz w:val="18"/>
                <w:szCs w:val="18"/>
              </w:rPr>
              <w:t>Vriddagiri</w:t>
            </w:r>
            <w:proofErr w:type="spellEnd"/>
            <w:r w:rsidRPr="008C0F73">
              <w:rPr>
                <w:rFonts w:asciiTheme="minorHAnsi" w:hAnsiTheme="minorHAnsi" w:cstheme="minorHAnsi"/>
                <w:color w:val="000000" w:themeColor="text1"/>
                <w:sz w:val="18"/>
                <w:szCs w:val="18"/>
              </w:rPr>
              <w:t xml:space="preserve"> </w:t>
            </w:r>
            <w:proofErr w:type="spellStart"/>
            <w:r w:rsidRPr="008C0F73">
              <w:rPr>
                <w:rFonts w:asciiTheme="minorHAnsi" w:hAnsiTheme="minorHAnsi" w:cstheme="minorHAnsi"/>
                <w:color w:val="000000" w:themeColor="text1"/>
                <w:sz w:val="18"/>
                <w:szCs w:val="18"/>
              </w:rPr>
              <w:t>Vivekanandan</w:t>
            </w:r>
            <w:proofErr w:type="spellEnd"/>
          </w:p>
        </w:tc>
        <w:tc>
          <w:tcPr>
            <w:tcW w:w="2711" w:type="dxa"/>
          </w:tcPr>
          <w:p w:rsidR="002239F6" w:rsidRPr="008C0F73" w:rsidRDefault="002239F6" w:rsidP="002239F6">
            <w:pPr>
              <w:pStyle w:val="Default"/>
              <w:rPr>
                <w:rFonts w:asciiTheme="minorHAnsi" w:hAnsiTheme="minorHAnsi" w:cstheme="minorHAnsi"/>
                <w:color w:val="000000" w:themeColor="text1"/>
                <w:sz w:val="18"/>
                <w:szCs w:val="18"/>
              </w:rPr>
            </w:pPr>
            <w:r w:rsidRPr="008C0F73">
              <w:rPr>
                <w:rFonts w:asciiTheme="minorHAnsi" w:hAnsiTheme="minorHAnsi" w:cstheme="minorHAnsi"/>
                <w:color w:val="000000" w:themeColor="text1"/>
                <w:sz w:val="18"/>
                <w:szCs w:val="18"/>
              </w:rPr>
              <w:t>Fisheries Management Resource Centre, India</w:t>
            </w:r>
          </w:p>
        </w:tc>
        <w:tc>
          <w:tcPr>
            <w:tcW w:w="3451" w:type="dxa"/>
          </w:tcPr>
          <w:p w:rsidR="002239F6" w:rsidRPr="008C0F73" w:rsidRDefault="00050F33" w:rsidP="002239F6">
            <w:pPr>
              <w:spacing w:after="120"/>
              <w:rPr>
                <w:rFonts w:cstheme="minorHAnsi"/>
                <w:color w:val="000000" w:themeColor="text1"/>
                <w:sz w:val="18"/>
                <w:szCs w:val="18"/>
              </w:rPr>
            </w:pPr>
            <w:hyperlink r:id="rId24" w:history="1">
              <w:r w:rsidR="002239F6" w:rsidRPr="00F76910">
                <w:rPr>
                  <w:rStyle w:val="Hyperlink"/>
                  <w:rFonts w:cstheme="minorHAnsi"/>
                  <w:sz w:val="18"/>
                  <w:szCs w:val="18"/>
                </w:rPr>
                <w:t>vivek@siffs.org</w:t>
              </w:r>
            </w:hyperlink>
          </w:p>
        </w:tc>
      </w:tr>
      <w:tr w:rsidR="002239F6" w:rsidRPr="008C0F73" w:rsidTr="00875302">
        <w:tc>
          <w:tcPr>
            <w:tcW w:w="2616" w:type="dxa"/>
          </w:tcPr>
          <w:p w:rsidR="002239F6" w:rsidRPr="008C0F73" w:rsidRDefault="002239F6" w:rsidP="002239F6">
            <w:pPr>
              <w:pStyle w:val="Defaul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Rolf </w:t>
            </w:r>
            <w:proofErr w:type="spellStart"/>
            <w:r>
              <w:rPr>
                <w:rFonts w:asciiTheme="minorHAnsi" w:hAnsiTheme="minorHAnsi" w:cstheme="minorHAnsi"/>
                <w:color w:val="000000" w:themeColor="text1"/>
                <w:sz w:val="18"/>
                <w:szCs w:val="18"/>
              </w:rPr>
              <w:t>Willman</w:t>
            </w:r>
            <w:proofErr w:type="spellEnd"/>
            <w:r>
              <w:rPr>
                <w:rFonts w:asciiTheme="minorHAnsi" w:hAnsiTheme="minorHAnsi" w:cstheme="minorHAnsi"/>
                <w:color w:val="000000" w:themeColor="text1"/>
                <w:sz w:val="18"/>
                <w:szCs w:val="18"/>
              </w:rPr>
              <w:t>*</w:t>
            </w:r>
          </w:p>
        </w:tc>
        <w:tc>
          <w:tcPr>
            <w:tcW w:w="2711" w:type="dxa"/>
          </w:tcPr>
          <w:p w:rsidR="002239F6" w:rsidRPr="008C0F73" w:rsidRDefault="002239F6" w:rsidP="002239F6">
            <w:pPr>
              <w:pStyle w:val="Defaul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FAO, Italy</w:t>
            </w:r>
          </w:p>
        </w:tc>
        <w:tc>
          <w:tcPr>
            <w:tcW w:w="3451" w:type="dxa"/>
          </w:tcPr>
          <w:p w:rsidR="002239F6" w:rsidRDefault="002239F6" w:rsidP="002239F6">
            <w:pPr>
              <w:spacing w:after="120"/>
              <w:rPr>
                <w:rFonts w:cstheme="minorHAnsi"/>
                <w:color w:val="000000" w:themeColor="text1"/>
                <w:sz w:val="18"/>
                <w:szCs w:val="18"/>
              </w:rPr>
            </w:pPr>
            <w:r w:rsidRPr="00722231">
              <w:rPr>
                <w:rFonts w:cstheme="minorHAnsi"/>
                <w:color w:val="000000" w:themeColor="text1"/>
                <w:sz w:val="18"/>
                <w:szCs w:val="18"/>
              </w:rPr>
              <w:t>Rolf.willmann@fao.org</w:t>
            </w:r>
          </w:p>
        </w:tc>
      </w:tr>
    </w:tbl>
    <w:p w:rsidR="00F74D1C" w:rsidRPr="00A93B3E" w:rsidRDefault="00A93B3E" w:rsidP="00A93B3E">
      <w:pPr>
        <w:spacing w:after="120"/>
        <w:rPr>
          <w:sz w:val="18"/>
          <w:szCs w:val="18"/>
        </w:rPr>
      </w:pPr>
      <w:r w:rsidRPr="00A93B3E">
        <w:rPr>
          <w:sz w:val="18"/>
          <w:szCs w:val="18"/>
        </w:rPr>
        <w:t xml:space="preserve">* </w:t>
      </w:r>
      <w:r>
        <w:rPr>
          <w:sz w:val="18"/>
          <w:szCs w:val="18"/>
        </w:rPr>
        <w:t>Participants that joined the meeting from the afternoon session</w:t>
      </w:r>
      <w:r w:rsidR="002239F6">
        <w:rPr>
          <w:sz w:val="18"/>
          <w:szCs w:val="18"/>
        </w:rPr>
        <w:t xml:space="preserve"> on</w:t>
      </w:r>
      <w:r>
        <w:rPr>
          <w:sz w:val="18"/>
          <w:szCs w:val="18"/>
        </w:rPr>
        <w:t>.</w:t>
      </w:r>
    </w:p>
    <w:sectPr w:rsidR="00F74D1C" w:rsidRPr="00A93B3E" w:rsidSect="00945EC3">
      <w:headerReference w:type="default" r:id="rId25"/>
      <w:footerReference w:type="default" r:id="rId26"/>
      <w:pgSz w:w="12240" w:h="15840" w:code="1"/>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33" w:rsidRDefault="00050F33" w:rsidP="00FD172F">
      <w:r>
        <w:separator/>
      </w:r>
    </w:p>
  </w:endnote>
  <w:endnote w:type="continuationSeparator" w:id="0">
    <w:p w:rsidR="00050F33" w:rsidRDefault="00050F33" w:rsidP="00FD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67188"/>
      <w:docPartObj>
        <w:docPartGallery w:val="Page Numbers (Bottom of Page)"/>
        <w:docPartUnique/>
      </w:docPartObj>
    </w:sdtPr>
    <w:sdtEndPr>
      <w:rPr>
        <w:noProof/>
      </w:rPr>
    </w:sdtEndPr>
    <w:sdtContent>
      <w:p w:rsidR="00F65F00" w:rsidRDefault="00F65F00">
        <w:pPr>
          <w:pStyle w:val="Footer"/>
          <w:jc w:val="center"/>
        </w:pPr>
        <w:r>
          <w:fldChar w:fldCharType="begin"/>
        </w:r>
        <w:r>
          <w:instrText xml:space="preserve"> PAGE   \* MERGEFORMAT </w:instrText>
        </w:r>
        <w:r>
          <w:fldChar w:fldCharType="separate"/>
        </w:r>
        <w:r w:rsidR="007C0BDC">
          <w:rPr>
            <w:noProof/>
          </w:rPr>
          <w:t>7</w:t>
        </w:r>
        <w:r>
          <w:rPr>
            <w:noProof/>
          </w:rPr>
          <w:fldChar w:fldCharType="end"/>
        </w:r>
      </w:p>
    </w:sdtContent>
  </w:sdt>
  <w:p w:rsidR="00F65F00" w:rsidRDefault="00F6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33" w:rsidRDefault="00050F33" w:rsidP="00FD172F">
      <w:r>
        <w:separator/>
      </w:r>
    </w:p>
  </w:footnote>
  <w:footnote w:type="continuationSeparator" w:id="0">
    <w:p w:rsidR="00050F33" w:rsidRDefault="00050F33" w:rsidP="00FD172F">
      <w:r>
        <w:continuationSeparator/>
      </w:r>
    </w:p>
  </w:footnote>
  <w:footnote w:id="1">
    <w:p w:rsidR="00660D7B" w:rsidRPr="00A54ADA" w:rsidRDefault="00660D7B" w:rsidP="008C56DC">
      <w:pPr>
        <w:pStyle w:val="FootnoteText"/>
        <w:rPr>
          <w:lang w:val="en-US"/>
        </w:rPr>
      </w:pPr>
      <w:r>
        <w:rPr>
          <w:rStyle w:val="FootnoteReference"/>
        </w:rPr>
        <w:footnoteRef/>
      </w:r>
      <w:r>
        <w:t xml:space="preserve"> </w:t>
      </w:r>
      <w:r>
        <w:rPr>
          <w:lang w:val="en-US"/>
        </w:rPr>
        <w:t xml:space="preserve">Prepared by </w:t>
      </w:r>
      <w:proofErr w:type="spellStart"/>
      <w:r>
        <w:rPr>
          <w:lang w:val="en-US"/>
        </w:rPr>
        <w:t>Ratana</w:t>
      </w:r>
      <w:proofErr w:type="spellEnd"/>
      <w:r>
        <w:rPr>
          <w:lang w:val="en-US"/>
        </w:rPr>
        <w:t xml:space="preserve"> </w:t>
      </w:r>
      <w:proofErr w:type="spellStart"/>
      <w:r>
        <w:rPr>
          <w:lang w:val="en-US"/>
        </w:rPr>
        <w:t>Chuenpagdee</w:t>
      </w:r>
      <w:proofErr w:type="spellEnd"/>
      <w:r>
        <w:rPr>
          <w:lang w:val="en-US"/>
        </w:rPr>
        <w:t xml:space="preserve"> and Beatrice Frank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7B" w:rsidRPr="008C56DC" w:rsidRDefault="00660D7B" w:rsidP="00FD172F">
    <w:pPr>
      <w:pStyle w:val="Header"/>
      <w:jc w:val="right"/>
      <w:rPr>
        <w:i/>
        <w:sz w:val="20"/>
        <w:szCs w:val="20"/>
        <w:lang w:val="en-US"/>
      </w:rPr>
    </w:pPr>
    <w:r>
      <w:rPr>
        <w:i/>
        <w:sz w:val="20"/>
        <w:szCs w:val="20"/>
        <w:lang w:val="en-US"/>
      </w:rPr>
      <w:t>TBTI WG6 and Europe Meeting</w:t>
    </w:r>
    <w:r w:rsidRPr="008C56DC">
      <w:rPr>
        <w:i/>
        <w:sz w:val="20"/>
        <w:szCs w:val="20"/>
        <w:lang w:val="en-US"/>
      </w:rPr>
      <w:t>, June 29, 2012, Amsterdam, The Netherlands</w:t>
    </w:r>
  </w:p>
  <w:p w:rsidR="00660D7B" w:rsidRPr="00FD172F" w:rsidRDefault="00660D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76E"/>
    <w:multiLevelType w:val="hybridMultilevel"/>
    <w:tmpl w:val="91283B2E"/>
    <w:lvl w:ilvl="0" w:tplc="0E82E98E">
      <w:start w:val="6"/>
      <w:numFmt w:val="bullet"/>
      <w:lvlText w:val=""/>
      <w:lvlJc w:val="left"/>
      <w:pPr>
        <w:ind w:left="218" w:hanging="360"/>
      </w:pPr>
      <w:rPr>
        <w:rFonts w:ascii="Symbol" w:eastAsiaTheme="minorHAnsi" w:hAnsi="Symbol" w:cstheme="minorBidi" w:hint="default"/>
      </w:rPr>
    </w:lvl>
    <w:lvl w:ilvl="1" w:tplc="10090003" w:tentative="1">
      <w:start w:val="1"/>
      <w:numFmt w:val="bullet"/>
      <w:lvlText w:val="o"/>
      <w:lvlJc w:val="left"/>
      <w:pPr>
        <w:ind w:left="938" w:hanging="360"/>
      </w:pPr>
      <w:rPr>
        <w:rFonts w:ascii="Courier New" w:hAnsi="Courier New" w:cs="Courier New" w:hint="default"/>
      </w:rPr>
    </w:lvl>
    <w:lvl w:ilvl="2" w:tplc="10090005" w:tentative="1">
      <w:start w:val="1"/>
      <w:numFmt w:val="bullet"/>
      <w:lvlText w:val=""/>
      <w:lvlJc w:val="left"/>
      <w:pPr>
        <w:ind w:left="1658" w:hanging="360"/>
      </w:pPr>
      <w:rPr>
        <w:rFonts w:ascii="Wingdings" w:hAnsi="Wingdings" w:hint="default"/>
      </w:rPr>
    </w:lvl>
    <w:lvl w:ilvl="3" w:tplc="10090001" w:tentative="1">
      <w:start w:val="1"/>
      <w:numFmt w:val="bullet"/>
      <w:lvlText w:val=""/>
      <w:lvlJc w:val="left"/>
      <w:pPr>
        <w:ind w:left="2378" w:hanging="360"/>
      </w:pPr>
      <w:rPr>
        <w:rFonts w:ascii="Symbol" w:hAnsi="Symbol" w:hint="default"/>
      </w:rPr>
    </w:lvl>
    <w:lvl w:ilvl="4" w:tplc="10090003" w:tentative="1">
      <w:start w:val="1"/>
      <w:numFmt w:val="bullet"/>
      <w:lvlText w:val="o"/>
      <w:lvlJc w:val="left"/>
      <w:pPr>
        <w:ind w:left="3098" w:hanging="360"/>
      </w:pPr>
      <w:rPr>
        <w:rFonts w:ascii="Courier New" w:hAnsi="Courier New" w:cs="Courier New" w:hint="default"/>
      </w:rPr>
    </w:lvl>
    <w:lvl w:ilvl="5" w:tplc="10090005" w:tentative="1">
      <w:start w:val="1"/>
      <w:numFmt w:val="bullet"/>
      <w:lvlText w:val=""/>
      <w:lvlJc w:val="left"/>
      <w:pPr>
        <w:ind w:left="3818" w:hanging="360"/>
      </w:pPr>
      <w:rPr>
        <w:rFonts w:ascii="Wingdings" w:hAnsi="Wingdings" w:hint="default"/>
      </w:rPr>
    </w:lvl>
    <w:lvl w:ilvl="6" w:tplc="10090001" w:tentative="1">
      <w:start w:val="1"/>
      <w:numFmt w:val="bullet"/>
      <w:lvlText w:val=""/>
      <w:lvlJc w:val="left"/>
      <w:pPr>
        <w:ind w:left="4538" w:hanging="360"/>
      </w:pPr>
      <w:rPr>
        <w:rFonts w:ascii="Symbol" w:hAnsi="Symbol" w:hint="default"/>
      </w:rPr>
    </w:lvl>
    <w:lvl w:ilvl="7" w:tplc="10090003" w:tentative="1">
      <w:start w:val="1"/>
      <w:numFmt w:val="bullet"/>
      <w:lvlText w:val="o"/>
      <w:lvlJc w:val="left"/>
      <w:pPr>
        <w:ind w:left="5258" w:hanging="360"/>
      </w:pPr>
      <w:rPr>
        <w:rFonts w:ascii="Courier New" w:hAnsi="Courier New" w:cs="Courier New" w:hint="default"/>
      </w:rPr>
    </w:lvl>
    <w:lvl w:ilvl="8" w:tplc="10090005" w:tentative="1">
      <w:start w:val="1"/>
      <w:numFmt w:val="bullet"/>
      <w:lvlText w:val=""/>
      <w:lvlJc w:val="left"/>
      <w:pPr>
        <w:ind w:left="5978" w:hanging="360"/>
      </w:pPr>
      <w:rPr>
        <w:rFonts w:ascii="Wingdings" w:hAnsi="Wingdings" w:hint="default"/>
      </w:rPr>
    </w:lvl>
  </w:abstractNum>
  <w:abstractNum w:abstractNumId="1">
    <w:nsid w:val="01EE3201"/>
    <w:multiLevelType w:val="hybridMultilevel"/>
    <w:tmpl w:val="32ECE2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39B026B"/>
    <w:multiLevelType w:val="hybridMultilevel"/>
    <w:tmpl w:val="7DB049B8"/>
    <w:lvl w:ilvl="0" w:tplc="4AE6D980">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
    <w:nsid w:val="3A7443F0"/>
    <w:multiLevelType w:val="hybridMultilevel"/>
    <w:tmpl w:val="315025BC"/>
    <w:lvl w:ilvl="0" w:tplc="4AE6D980">
      <w:start w:val="1"/>
      <w:numFmt w:val="decimal"/>
      <w:lvlText w:val="%1)"/>
      <w:lvlJc w:val="left"/>
      <w:pPr>
        <w:ind w:left="76"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4">
    <w:nsid w:val="439901E6"/>
    <w:multiLevelType w:val="hybridMultilevel"/>
    <w:tmpl w:val="40766F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7241638"/>
    <w:multiLevelType w:val="hybridMultilevel"/>
    <w:tmpl w:val="008065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FD8678B"/>
    <w:multiLevelType w:val="hybridMultilevel"/>
    <w:tmpl w:val="C5BA15D4"/>
    <w:lvl w:ilvl="0" w:tplc="BC44039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3C"/>
    <w:rsid w:val="000015FC"/>
    <w:rsid w:val="0000686A"/>
    <w:rsid w:val="0000752A"/>
    <w:rsid w:val="00007674"/>
    <w:rsid w:val="0004005B"/>
    <w:rsid w:val="00041A9F"/>
    <w:rsid w:val="0005056A"/>
    <w:rsid w:val="00050F33"/>
    <w:rsid w:val="000651CB"/>
    <w:rsid w:val="00066D01"/>
    <w:rsid w:val="00076D92"/>
    <w:rsid w:val="0008028E"/>
    <w:rsid w:val="00096EF8"/>
    <w:rsid w:val="000B0C3B"/>
    <w:rsid w:val="000B4132"/>
    <w:rsid w:val="000C1A3A"/>
    <w:rsid w:val="00100464"/>
    <w:rsid w:val="00105544"/>
    <w:rsid w:val="00134D2C"/>
    <w:rsid w:val="001351FB"/>
    <w:rsid w:val="00150C52"/>
    <w:rsid w:val="00153C3F"/>
    <w:rsid w:val="00182475"/>
    <w:rsid w:val="00190D43"/>
    <w:rsid w:val="001A26C7"/>
    <w:rsid w:val="001B20E3"/>
    <w:rsid w:val="001B37F0"/>
    <w:rsid w:val="001F0259"/>
    <w:rsid w:val="001F13E5"/>
    <w:rsid w:val="001F6BDB"/>
    <w:rsid w:val="0021188C"/>
    <w:rsid w:val="00212C2A"/>
    <w:rsid w:val="00214023"/>
    <w:rsid w:val="002239F6"/>
    <w:rsid w:val="00225A4E"/>
    <w:rsid w:val="00234D7C"/>
    <w:rsid w:val="00237A33"/>
    <w:rsid w:val="0026366A"/>
    <w:rsid w:val="002661B2"/>
    <w:rsid w:val="00272012"/>
    <w:rsid w:val="0027734A"/>
    <w:rsid w:val="002B1EDF"/>
    <w:rsid w:val="002C0CF2"/>
    <w:rsid w:val="002D128F"/>
    <w:rsid w:val="002D51A1"/>
    <w:rsid w:val="002F2689"/>
    <w:rsid w:val="002F46B2"/>
    <w:rsid w:val="002F7C37"/>
    <w:rsid w:val="003034EE"/>
    <w:rsid w:val="003113FD"/>
    <w:rsid w:val="00316ECF"/>
    <w:rsid w:val="00331656"/>
    <w:rsid w:val="00335BC3"/>
    <w:rsid w:val="003629BD"/>
    <w:rsid w:val="003976C9"/>
    <w:rsid w:val="003A14A7"/>
    <w:rsid w:val="003C3698"/>
    <w:rsid w:val="003D47F1"/>
    <w:rsid w:val="003F2A72"/>
    <w:rsid w:val="00401455"/>
    <w:rsid w:val="004236B0"/>
    <w:rsid w:val="00432DE1"/>
    <w:rsid w:val="00465E31"/>
    <w:rsid w:val="004716E5"/>
    <w:rsid w:val="00474C49"/>
    <w:rsid w:val="004A2F9D"/>
    <w:rsid w:val="004A5AEB"/>
    <w:rsid w:val="004B00C5"/>
    <w:rsid w:val="004C0E6C"/>
    <w:rsid w:val="004C2176"/>
    <w:rsid w:val="004C24AA"/>
    <w:rsid w:val="004C59D2"/>
    <w:rsid w:val="004C7BAD"/>
    <w:rsid w:val="004D4532"/>
    <w:rsid w:val="004E43F7"/>
    <w:rsid w:val="004E6E74"/>
    <w:rsid w:val="004E79A4"/>
    <w:rsid w:val="005309B1"/>
    <w:rsid w:val="00536C5E"/>
    <w:rsid w:val="005453CC"/>
    <w:rsid w:val="005575EF"/>
    <w:rsid w:val="00557DAD"/>
    <w:rsid w:val="00562394"/>
    <w:rsid w:val="00563F58"/>
    <w:rsid w:val="0057350B"/>
    <w:rsid w:val="00574AF8"/>
    <w:rsid w:val="005C20FC"/>
    <w:rsid w:val="005D19A8"/>
    <w:rsid w:val="005D60E7"/>
    <w:rsid w:val="005D6B82"/>
    <w:rsid w:val="005E03BE"/>
    <w:rsid w:val="00607EFE"/>
    <w:rsid w:val="00611F67"/>
    <w:rsid w:val="00620CD6"/>
    <w:rsid w:val="00620EA3"/>
    <w:rsid w:val="00635A19"/>
    <w:rsid w:val="00644EBD"/>
    <w:rsid w:val="006474C2"/>
    <w:rsid w:val="00650A2E"/>
    <w:rsid w:val="006575A9"/>
    <w:rsid w:val="00660D7B"/>
    <w:rsid w:val="006B2F5B"/>
    <w:rsid w:val="006B724B"/>
    <w:rsid w:val="006C36E2"/>
    <w:rsid w:val="006D0B03"/>
    <w:rsid w:val="007056F4"/>
    <w:rsid w:val="007072B6"/>
    <w:rsid w:val="00722231"/>
    <w:rsid w:val="0072293B"/>
    <w:rsid w:val="00740240"/>
    <w:rsid w:val="00760C47"/>
    <w:rsid w:val="00775F5F"/>
    <w:rsid w:val="00777890"/>
    <w:rsid w:val="00783893"/>
    <w:rsid w:val="007C0BDC"/>
    <w:rsid w:val="007C15FE"/>
    <w:rsid w:val="007E5A09"/>
    <w:rsid w:val="00801350"/>
    <w:rsid w:val="00801DB7"/>
    <w:rsid w:val="00813CA0"/>
    <w:rsid w:val="008153A3"/>
    <w:rsid w:val="00842FF7"/>
    <w:rsid w:val="00843FEA"/>
    <w:rsid w:val="0085033C"/>
    <w:rsid w:val="00862C7D"/>
    <w:rsid w:val="00873A6B"/>
    <w:rsid w:val="00875302"/>
    <w:rsid w:val="00880E46"/>
    <w:rsid w:val="008A3A69"/>
    <w:rsid w:val="008B16EE"/>
    <w:rsid w:val="008B62F9"/>
    <w:rsid w:val="008C0F73"/>
    <w:rsid w:val="008C56DC"/>
    <w:rsid w:val="008C7D7B"/>
    <w:rsid w:val="008E1909"/>
    <w:rsid w:val="008E1DD8"/>
    <w:rsid w:val="008E4FE3"/>
    <w:rsid w:val="00903EF2"/>
    <w:rsid w:val="00911519"/>
    <w:rsid w:val="00920CB3"/>
    <w:rsid w:val="00923ACE"/>
    <w:rsid w:val="009320DC"/>
    <w:rsid w:val="00940D2F"/>
    <w:rsid w:val="00942FC5"/>
    <w:rsid w:val="00945EC3"/>
    <w:rsid w:val="00954A80"/>
    <w:rsid w:val="00964629"/>
    <w:rsid w:val="00971BA6"/>
    <w:rsid w:val="00973155"/>
    <w:rsid w:val="009B33B7"/>
    <w:rsid w:val="009B5B36"/>
    <w:rsid w:val="009F2C23"/>
    <w:rsid w:val="00A0427C"/>
    <w:rsid w:val="00A70B37"/>
    <w:rsid w:val="00A73690"/>
    <w:rsid w:val="00A90061"/>
    <w:rsid w:val="00A908A5"/>
    <w:rsid w:val="00A9273F"/>
    <w:rsid w:val="00A93B3E"/>
    <w:rsid w:val="00AD1E1B"/>
    <w:rsid w:val="00B1586F"/>
    <w:rsid w:val="00B231A5"/>
    <w:rsid w:val="00B26FCC"/>
    <w:rsid w:val="00B32668"/>
    <w:rsid w:val="00B8034A"/>
    <w:rsid w:val="00BA2114"/>
    <w:rsid w:val="00BA4085"/>
    <w:rsid w:val="00BB1FDC"/>
    <w:rsid w:val="00BD476E"/>
    <w:rsid w:val="00C04066"/>
    <w:rsid w:val="00C04070"/>
    <w:rsid w:val="00C4728C"/>
    <w:rsid w:val="00C675BC"/>
    <w:rsid w:val="00C76DFF"/>
    <w:rsid w:val="00C91C84"/>
    <w:rsid w:val="00C92677"/>
    <w:rsid w:val="00CA15DB"/>
    <w:rsid w:val="00CB79D9"/>
    <w:rsid w:val="00CC2634"/>
    <w:rsid w:val="00CC7555"/>
    <w:rsid w:val="00CD0661"/>
    <w:rsid w:val="00CF2B08"/>
    <w:rsid w:val="00D20AE5"/>
    <w:rsid w:val="00D2384F"/>
    <w:rsid w:val="00D31289"/>
    <w:rsid w:val="00D417A0"/>
    <w:rsid w:val="00D62867"/>
    <w:rsid w:val="00D675AD"/>
    <w:rsid w:val="00DB628A"/>
    <w:rsid w:val="00DB6B93"/>
    <w:rsid w:val="00DD275A"/>
    <w:rsid w:val="00DD715D"/>
    <w:rsid w:val="00DF7B3C"/>
    <w:rsid w:val="00E07802"/>
    <w:rsid w:val="00E12F97"/>
    <w:rsid w:val="00E343C7"/>
    <w:rsid w:val="00E41C68"/>
    <w:rsid w:val="00E43C83"/>
    <w:rsid w:val="00E649B9"/>
    <w:rsid w:val="00E75D8C"/>
    <w:rsid w:val="00E835B8"/>
    <w:rsid w:val="00E9332E"/>
    <w:rsid w:val="00EA797A"/>
    <w:rsid w:val="00EB18F9"/>
    <w:rsid w:val="00EB6AC9"/>
    <w:rsid w:val="00ED055A"/>
    <w:rsid w:val="00ED75A4"/>
    <w:rsid w:val="00F033BB"/>
    <w:rsid w:val="00F55881"/>
    <w:rsid w:val="00F63ACE"/>
    <w:rsid w:val="00F65F00"/>
    <w:rsid w:val="00F729B7"/>
    <w:rsid w:val="00F73747"/>
    <w:rsid w:val="00F74346"/>
    <w:rsid w:val="00F74D1C"/>
    <w:rsid w:val="00FA22A4"/>
    <w:rsid w:val="00FA3DB9"/>
    <w:rsid w:val="00FB0BE9"/>
    <w:rsid w:val="00FD172F"/>
    <w:rsid w:val="00FD7DD2"/>
    <w:rsid w:val="00FE0C5C"/>
    <w:rsid w:val="00FF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5AD07-6A34-45FC-88C6-20053938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C2"/>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B3C"/>
    <w:rPr>
      <w:rFonts w:ascii="Tahoma" w:hAnsi="Tahoma" w:cs="Tahoma"/>
      <w:sz w:val="16"/>
      <w:szCs w:val="16"/>
    </w:rPr>
  </w:style>
  <w:style w:type="character" w:customStyle="1" w:styleId="BalloonTextChar">
    <w:name w:val="Balloon Text Char"/>
    <w:basedOn w:val="DefaultParagraphFont"/>
    <w:link w:val="BalloonText"/>
    <w:uiPriority w:val="99"/>
    <w:semiHidden/>
    <w:rsid w:val="00DF7B3C"/>
    <w:rPr>
      <w:rFonts w:ascii="Tahoma" w:hAnsi="Tahoma" w:cs="Tahoma"/>
      <w:sz w:val="16"/>
      <w:szCs w:val="16"/>
      <w:lang w:val="en-CA"/>
    </w:rPr>
  </w:style>
  <w:style w:type="paragraph" w:styleId="ListParagraph">
    <w:name w:val="List Paragraph"/>
    <w:basedOn w:val="Normal"/>
    <w:uiPriority w:val="34"/>
    <w:qFormat/>
    <w:rsid w:val="001351FB"/>
    <w:pPr>
      <w:ind w:left="720"/>
      <w:contextualSpacing/>
    </w:pPr>
  </w:style>
  <w:style w:type="character" w:styleId="Hyperlink">
    <w:name w:val="Hyperlink"/>
    <w:basedOn w:val="DefaultParagraphFont"/>
    <w:uiPriority w:val="99"/>
    <w:unhideWhenUsed/>
    <w:rsid w:val="002D128F"/>
    <w:rPr>
      <w:color w:val="0000FF" w:themeColor="hyperlink"/>
      <w:u w:val="single"/>
    </w:rPr>
  </w:style>
  <w:style w:type="paragraph" w:styleId="Header">
    <w:name w:val="header"/>
    <w:basedOn w:val="Normal"/>
    <w:link w:val="HeaderChar"/>
    <w:uiPriority w:val="99"/>
    <w:unhideWhenUsed/>
    <w:rsid w:val="00FD172F"/>
    <w:pPr>
      <w:tabs>
        <w:tab w:val="center" w:pos="4680"/>
        <w:tab w:val="right" w:pos="9360"/>
      </w:tabs>
    </w:pPr>
  </w:style>
  <w:style w:type="character" w:customStyle="1" w:styleId="HeaderChar">
    <w:name w:val="Header Char"/>
    <w:basedOn w:val="DefaultParagraphFont"/>
    <w:link w:val="Header"/>
    <w:uiPriority w:val="99"/>
    <w:rsid w:val="00FD172F"/>
    <w:rPr>
      <w:sz w:val="24"/>
      <w:lang w:val="en-CA"/>
    </w:rPr>
  </w:style>
  <w:style w:type="paragraph" w:styleId="Footer">
    <w:name w:val="footer"/>
    <w:basedOn w:val="Normal"/>
    <w:link w:val="FooterChar"/>
    <w:uiPriority w:val="99"/>
    <w:unhideWhenUsed/>
    <w:rsid w:val="00FD172F"/>
    <w:pPr>
      <w:tabs>
        <w:tab w:val="center" w:pos="4680"/>
        <w:tab w:val="right" w:pos="9360"/>
      </w:tabs>
    </w:pPr>
  </w:style>
  <w:style w:type="character" w:customStyle="1" w:styleId="FooterChar">
    <w:name w:val="Footer Char"/>
    <w:basedOn w:val="DefaultParagraphFont"/>
    <w:link w:val="Footer"/>
    <w:uiPriority w:val="99"/>
    <w:rsid w:val="00FD172F"/>
    <w:rPr>
      <w:sz w:val="24"/>
      <w:lang w:val="en-CA"/>
    </w:rPr>
  </w:style>
  <w:style w:type="character" w:customStyle="1" w:styleId="apple-converted-space">
    <w:name w:val="apple-converted-space"/>
    <w:basedOn w:val="DefaultParagraphFont"/>
    <w:rsid w:val="008C56DC"/>
  </w:style>
  <w:style w:type="paragraph" w:styleId="FootnoteText">
    <w:name w:val="footnote text"/>
    <w:basedOn w:val="Normal"/>
    <w:link w:val="FootnoteTextChar"/>
    <w:semiHidden/>
    <w:unhideWhenUsed/>
    <w:rsid w:val="008C56D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C56DC"/>
    <w:rPr>
      <w:rFonts w:ascii="Times New Roman" w:eastAsia="Times New Roman" w:hAnsi="Times New Roman" w:cs="Times New Roman"/>
      <w:sz w:val="20"/>
      <w:szCs w:val="20"/>
      <w:lang w:val="en-CA"/>
    </w:rPr>
  </w:style>
  <w:style w:type="character" w:styleId="FootnoteReference">
    <w:name w:val="footnote reference"/>
    <w:semiHidden/>
    <w:unhideWhenUsed/>
    <w:rsid w:val="008C56DC"/>
    <w:rPr>
      <w:vertAlign w:val="superscript"/>
    </w:rPr>
  </w:style>
  <w:style w:type="table" w:styleId="TableGrid">
    <w:name w:val="Table Grid"/>
    <w:basedOn w:val="TableNormal"/>
    <w:uiPriority w:val="59"/>
    <w:rsid w:val="00FB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6BDB"/>
    <w:pPr>
      <w:autoSpaceDE w:val="0"/>
      <w:autoSpaceDN w:val="0"/>
      <w:adjustRightInd w:val="0"/>
    </w:pPr>
    <w:rPr>
      <w:rFonts w:ascii="Segoe UI" w:hAnsi="Segoe UI" w:cs="Segoe UI"/>
      <w:color w:val="000000"/>
      <w:sz w:val="24"/>
      <w:szCs w:val="24"/>
      <w:lang w:val="en-CA"/>
    </w:rPr>
  </w:style>
  <w:style w:type="character" w:styleId="CommentReference">
    <w:name w:val="annotation reference"/>
    <w:basedOn w:val="DefaultParagraphFont"/>
    <w:uiPriority w:val="99"/>
    <w:semiHidden/>
    <w:unhideWhenUsed/>
    <w:rsid w:val="001F6BDB"/>
    <w:rPr>
      <w:sz w:val="16"/>
      <w:szCs w:val="16"/>
    </w:rPr>
  </w:style>
  <w:style w:type="paragraph" w:styleId="CommentText">
    <w:name w:val="annotation text"/>
    <w:basedOn w:val="Normal"/>
    <w:link w:val="CommentTextChar"/>
    <w:uiPriority w:val="99"/>
    <w:semiHidden/>
    <w:unhideWhenUsed/>
    <w:rsid w:val="001F6BDB"/>
    <w:rPr>
      <w:sz w:val="20"/>
      <w:szCs w:val="20"/>
    </w:rPr>
  </w:style>
  <w:style w:type="character" w:customStyle="1" w:styleId="CommentTextChar">
    <w:name w:val="Comment Text Char"/>
    <w:basedOn w:val="DefaultParagraphFont"/>
    <w:link w:val="CommentText"/>
    <w:uiPriority w:val="99"/>
    <w:semiHidden/>
    <w:rsid w:val="001F6BDB"/>
    <w:rPr>
      <w:sz w:val="20"/>
      <w:szCs w:val="20"/>
      <w:lang w:val="en-CA"/>
    </w:rPr>
  </w:style>
  <w:style w:type="paragraph" w:styleId="CommentSubject">
    <w:name w:val="annotation subject"/>
    <w:basedOn w:val="CommentText"/>
    <w:next w:val="CommentText"/>
    <w:link w:val="CommentSubjectChar"/>
    <w:uiPriority w:val="99"/>
    <w:semiHidden/>
    <w:unhideWhenUsed/>
    <w:rsid w:val="001F6BDB"/>
    <w:rPr>
      <w:b/>
      <w:bCs/>
    </w:rPr>
  </w:style>
  <w:style w:type="character" w:customStyle="1" w:styleId="CommentSubjectChar">
    <w:name w:val="Comment Subject Char"/>
    <w:basedOn w:val="CommentTextChar"/>
    <w:link w:val="CommentSubject"/>
    <w:uiPriority w:val="99"/>
    <w:semiHidden/>
    <w:rsid w:val="001F6BDB"/>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931">
      <w:bodyDiv w:val="1"/>
      <w:marLeft w:val="0"/>
      <w:marRight w:val="0"/>
      <w:marTop w:val="0"/>
      <w:marBottom w:val="0"/>
      <w:divBdr>
        <w:top w:val="none" w:sz="0" w:space="0" w:color="auto"/>
        <w:left w:val="none" w:sz="0" w:space="0" w:color="auto"/>
        <w:bottom w:val="none" w:sz="0" w:space="0" w:color="auto"/>
        <w:right w:val="none" w:sz="0" w:space="0" w:color="auto"/>
      </w:divBdr>
    </w:div>
    <w:div w:id="133645566">
      <w:bodyDiv w:val="1"/>
      <w:marLeft w:val="0"/>
      <w:marRight w:val="0"/>
      <w:marTop w:val="0"/>
      <w:marBottom w:val="0"/>
      <w:divBdr>
        <w:top w:val="none" w:sz="0" w:space="0" w:color="auto"/>
        <w:left w:val="none" w:sz="0" w:space="0" w:color="auto"/>
        <w:bottom w:val="none" w:sz="0" w:space="0" w:color="auto"/>
        <w:right w:val="none" w:sz="0" w:space="0" w:color="auto"/>
      </w:divBdr>
    </w:div>
    <w:div w:id="172185788">
      <w:bodyDiv w:val="1"/>
      <w:marLeft w:val="0"/>
      <w:marRight w:val="0"/>
      <w:marTop w:val="0"/>
      <w:marBottom w:val="0"/>
      <w:divBdr>
        <w:top w:val="none" w:sz="0" w:space="0" w:color="auto"/>
        <w:left w:val="none" w:sz="0" w:space="0" w:color="auto"/>
        <w:bottom w:val="none" w:sz="0" w:space="0" w:color="auto"/>
        <w:right w:val="none" w:sz="0" w:space="0" w:color="auto"/>
      </w:divBdr>
    </w:div>
    <w:div w:id="184491000">
      <w:bodyDiv w:val="1"/>
      <w:marLeft w:val="0"/>
      <w:marRight w:val="0"/>
      <w:marTop w:val="0"/>
      <w:marBottom w:val="0"/>
      <w:divBdr>
        <w:top w:val="none" w:sz="0" w:space="0" w:color="auto"/>
        <w:left w:val="none" w:sz="0" w:space="0" w:color="auto"/>
        <w:bottom w:val="none" w:sz="0" w:space="0" w:color="auto"/>
        <w:right w:val="none" w:sz="0" w:space="0" w:color="auto"/>
      </w:divBdr>
    </w:div>
    <w:div w:id="229657162">
      <w:bodyDiv w:val="1"/>
      <w:marLeft w:val="0"/>
      <w:marRight w:val="0"/>
      <w:marTop w:val="0"/>
      <w:marBottom w:val="0"/>
      <w:divBdr>
        <w:top w:val="none" w:sz="0" w:space="0" w:color="auto"/>
        <w:left w:val="none" w:sz="0" w:space="0" w:color="auto"/>
        <w:bottom w:val="none" w:sz="0" w:space="0" w:color="auto"/>
        <w:right w:val="none" w:sz="0" w:space="0" w:color="auto"/>
      </w:divBdr>
    </w:div>
    <w:div w:id="234048483">
      <w:bodyDiv w:val="1"/>
      <w:marLeft w:val="0"/>
      <w:marRight w:val="0"/>
      <w:marTop w:val="0"/>
      <w:marBottom w:val="0"/>
      <w:divBdr>
        <w:top w:val="none" w:sz="0" w:space="0" w:color="auto"/>
        <w:left w:val="none" w:sz="0" w:space="0" w:color="auto"/>
        <w:bottom w:val="none" w:sz="0" w:space="0" w:color="auto"/>
        <w:right w:val="none" w:sz="0" w:space="0" w:color="auto"/>
      </w:divBdr>
    </w:div>
    <w:div w:id="363098090">
      <w:bodyDiv w:val="1"/>
      <w:marLeft w:val="0"/>
      <w:marRight w:val="0"/>
      <w:marTop w:val="0"/>
      <w:marBottom w:val="0"/>
      <w:divBdr>
        <w:top w:val="none" w:sz="0" w:space="0" w:color="auto"/>
        <w:left w:val="none" w:sz="0" w:space="0" w:color="auto"/>
        <w:bottom w:val="none" w:sz="0" w:space="0" w:color="auto"/>
        <w:right w:val="none" w:sz="0" w:space="0" w:color="auto"/>
      </w:divBdr>
    </w:div>
    <w:div w:id="497576247">
      <w:bodyDiv w:val="1"/>
      <w:marLeft w:val="0"/>
      <w:marRight w:val="0"/>
      <w:marTop w:val="0"/>
      <w:marBottom w:val="0"/>
      <w:divBdr>
        <w:top w:val="none" w:sz="0" w:space="0" w:color="auto"/>
        <w:left w:val="none" w:sz="0" w:space="0" w:color="auto"/>
        <w:bottom w:val="none" w:sz="0" w:space="0" w:color="auto"/>
        <w:right w:val="none" w:sz="0" w:space="0" w:color="auto"/>
      </w:divBdr>
    </w:div>
    <w:div w:id="629432243">
      <w:bodyDiv w:val="1"/>
      <w:marLeft w:val="0"/>
      <w:marRight w:val="0"/>
      <w:marTop w:val="0"/>
      <w:marBottom w:val="0"/>
      <w:divBdr>
        <w:top w:val="none" w:sz="0" w:space="0" w:color="auto"/>
        <w:left w:val="none" w:sz="0" w:space="0" w:color="auto"/>
        <w:bottom w:val="none" w:sz="0" w:space="0" w:color="auto"/>
        <w:right w:val="none" w:sz="0" w:space="0" w:color="auto"/>
      </w:divBdr>
    </w:div>
    <w:div w:id="677002039">
      <w:bodyDiv w:val="1"/>
      <w:marLeft w:val="0"/>
      <w:marRight w:val="0"/>
      <w:marTop w:val="0"/>
      <w:marBottom w:val="0"/>
      <w:divBdr>
        <w:top w:val="none" w:sz="0" w:space="0" w:color="auto"/>
        <w:left w:val="none" w:sz="0" w:space="0" w:color="auto"/>
        <w:bottom w:val="none" w:sz="0" w:space="0" w:color="auto"/>
        <w:right w:val="none" w:sz="0" w:space="0" w:color="auto"/>
      </w:divBdr>
    </w:div>
    <w:div w:id="712736150">
      <w:bodyDiv w:val="1"/>
      <w:marLeft w:val="0"/>
      <w:marRight w:val="0"/>
      <w:marTop w:val="0"/>
      <w:marBottom w:val="0"/>
      <w:divBdr>
        <w:top w:val="none" w:sz="0" w:space="0" w:color="auto"/>
        <w:left w:val="none" w:sz="0" w:space="0" w:color="auto"/>
        <w:bottom w:val="none" w:sz="0" w:space="0" w:color="auto"/>
        <w:right w:val="none" w:sz="0" w:space="0" w:color="auto"/>
      </w:divBdr>
    </w:div>
    <w:div w:id="751315694">
      <w:bodyDiv w:val="1"/>
      <w:marLeft w:val="0"/>
      <w:marRight w:val="0"/>
      <w:marTop w:val="0"/>
      <w:marBottom w:val="0"/>
      <w:divBdr>
        <w:top w:val="none" w:sz="0" w:space="0" w:color="auto"/>
        <w:left w:val="none" w:sz="0" w:space="0" w:color="auto"/>
        <w:bottom w:val="none" w:sz="0" w:space="0" w:color="auto"/>
        <w:right w:val="none" w:sz="0" w:space="0" w:color="auto"/>
      </w:divBdr>
    </w:div>
    <w:div w:id="822429902">
      <w:bodyDiv w:val="1"/>
      <w:marLeft w:val="0"/>
      <w:marRight w:val="0"/>
      <w:marTop w:val="0"/>
      <w:marBottom w:val="0"/>
      <w:divBdr>
        <w:top w:val="none" w:sz="0" w:space="0" w:color="auto"/>
        <w:left w:val="none" w:sz="0" w:space="0" w:color="auto"/>
        <w:bottom w:val="none" w:sz="0" w:space="0" w:color="auto"/>
        <w:right w:val="none" w:sz="0" w:space="0" w:color="auto"/>
      </w:divBdr>
    </w:div>
    <w:div w:id="948464411">
      <w:bodyDiv w:val="1"/>
      <w:marLeft w:val="0"/>
      <w:marRight w:val="0"/>
      <w:marTop w:val="0"/>
      <w:marBottom w:val="0"/>
      <w:divBdr>
        <w:top w:val="none" w:sz="0" w:space="0" w:color="auto"/>
        <w:left w:val="none" w:sz="0" w:space="0" w:color="auto"/>
        <w:bottom w:val="none" w:sz="0" w:space="0" w:color="auto"/>
        <w:right w:val="none" w:sz="0" w:space="0" w:color="auto"/>
      </w:divBdr>
    </w:div>
    <w:div w:id="1067801440">
      <w:bodyDiv w:val="1"/>
      <w:marLeft w:val="0"/>
      <w:marRight w:val="0"/>
      <w:marTop w:val="0"/>
      <w:marBottom w:val="0"/>
      <w:divBdr>
        <w:top w:val="none" w:sz="0" w:space="0" w:color="auto"/>
        <w:left w:val="none" w:sz="0" w:space="0" w:color="auto"/>
        <w:bottom w:val="none" w:sz="0" w:space="0" w:color="auto"/>
        <w:right w:val="none" w:sz="0" w:space="0" w:color="auto"/>
      </w:divBdr>
    </w:div>
    <w:div w:id="1130896559">
      <w:bodyDiv w:val="1"/>
      <w:marLeft w:val="0"/>
      <w:marRight w:val="0"/>
      <w:marTop w:val="0"/>
      <w:marBottom w:val="0"/>
      <w:divBdr>
        <w:top w:val="none" w:sz="0" w:space="0" w:color="auto"/>
        <w:left w:val="none" w:sz="0" w:space="0" w:color="auto"/>
        <w:bottom w:val="none" w:sz="0" w:space="0" w:color="auto"/>
        <w:right w:val="none" w:sz="0" w:space="0" w:color="auto"/>
      </w:divBdr>
    </w:div>
    <w:div w:id="1154032077">
      <w:bodyDiv w:val="1"/>
      <w:marLeft w:val="0"/>
      <w:marRight w:val="0"/>
      <w:marTop w:val="0"/>
      <w:marBottom w:val="0"/>
      <w:divBdr>
        <w:top w:val="none" w:sz="0" w:space="0" w:color="auto"/>
        <w:left w:val="none" w:sz="0" w:space="0" w:color="auto"/>
        <w:bottom w:val="none" w:sz="0" w:space="0" w:color="auto"/>
        <w:right w:val="none" w:sz="0" w:space="0" w:color="auto"/>
      </w:divBdr>
    </w:div>
    <w:div w:id="1168330572">
      <w:bodyDiv w:val="1"/>
      <w:marLeft w:val="0"/>
      <w:marRight w:val="0"/>
      <w:marTop w:val="0"/>
      <w:marBottom w:val="0"/>
      <w:divBdr>
        <w:top w:val="none" w:sz="0" w:space="0" w:color="auto"/>
        <w:left w:val="none" w:sz="0" w:space="0" w:color="auto"/>
        <w:bottom w:val="none" w:sz="0" w:space="0" w:color="auto"/>
        <w:right w:val="none" w:sz="0" w:space="0" w:color="auto"/>
      </w:divBdr>
    </w:div>
    <w:div w:id="1183132247">
      <w:bodyDiv w:val="1"/>
      <w:marLeft w:val="0"/>
      <w:marRight w:val="0"/>
      <w:marTop w:val="0"/>
      <w:marBottom w:val="0"/>
      <w:divBdr>
        <w:top w:val="none" w:sz="0" w:space="0" w:color="auto"/>
        <w:left w:val="none" w:sz="0" w:space="0" w:color="auto"/>
        <w:bottom w:val="none" w:sz="0" w:space="0" w:color="auto"/>
        <w:right w:val="none" w:sz="0" w:space="0" w:color="auto"/>
      </w:divBdr>
    </w:div>
    <w:div w:id="1268582685">
      <w:bodyDiv w:val="1"/>
      <w:marLeft w:val="0"/>
      <w:marRight w:val="0"/>
      <w:marTop w:val="0"/>
      <w:marBottom w:val="0"/>
      <w:divBdr>
        <w:top w:val="none" w:sz="0" w:space="0" w:color="auto"/>
        <w:left w:val="none" w:sz="0" w:space="0" w:color="auto"/>
        <w:bottom w:val="none" w:sz="0" w:space="0" w:color="auto"/>
        <w:right w:val="none" w:sz="0" w:space="0" w:color="auto"/>
      </w:divBdr>
    </w:div>
    <w:div w:id="1319265127">
      <w:bodyDiv w:val="1"/>
      <w:marLeft w:val="0"/>
      <w:marRight w:val="0"/>
      <w:marTop w:val="0"/>
      <w:marBottom w:val="0"/>
      <w:divBdr>
        <w:top w:val="none" w:sz="0" w:space="0" w:color="auto"/>
        <w:left w:val="none" w:sz="0" w:space="0" w:color="auto"/>
        <w:bottom w:val="none" w:sz="0" w:space="0" w:color="auto"/>
        <w:right w:val="none" w:sz="0" w:space="0" w:color="auto"/>
      </w:divBdr>
    </w:div>
    <w:div w:id="1403480241">
      <w:bodyDiv w:val="1"/>
      <w:marLeft w:val="0"/>
      <w:marRight w:val="0"/>
      <w:marTop w:val="0"/>
      <w:marBottom w:val="0"/>
      <w:divBdr>
        <w:top w:val="none" w:sz="0" w:space="0" w:color="auto"/>
        <w:left w:val="none" w:sz="0" w:space="0" w:color="auto"/>
        <w:bottom w:val="none" w:sz="0" w:space="0" w:color="auto"/>
        <w:right w:val="none" w:sz="0" w:space="0" w:color="auto"/>
      </w:divBdr>
    </w:div>
    <w:div w:id="1454982074">
      <w:bodyDiv w:val="1"/>
      <w:marLeft w:val="0"/>
      <w:marRight w:val="0"/>
      <w:marTop w:val="0"/>
      <w:marBottom w:val="0"/>
      <w:divBdr>
        <w:top w:val="none" w:sz="0" w:space="0" w:color="auto"/>
        <w:left w:val="none" w:sz="0" w:space="0" w:color="auto"/>
        <w:bottom w:val="none" w:sz="0" w:space="0" w:color="auto"/>
        <w:right w:val="none" w:sz="0" w:space="0" w:color="auto"/>
      </w:divBdr>
    </w:div>
    <w:div w:id="1495335711">
      <w:bodyDiv w:val="1"/>
      <w:marLeft w:val="0"/>
      <w:marRight w:val="0"/>
      <w:marTop w:val="0"/>
      <w:marBottom w:val="0"/>
      <w:divBdr>
        <w:top w:val="none" w:sz="0" w:space="0" w:color="auto"/>
        <w:left w:val="none" w:sz="0" w:space="0" w:color="auto"/>
        <w:bottom w:val="none" w:sz="0" w:space="0" w:color="auto"/>
        <w:right w:val="none" w:sz="0" w:space="0" w:color="auto"/>
      </w:divBdr>
    </w:div>
    <w:div w:id="1691570738">
      <w:bodyDiv w:val="1"/>
      <w:marLeft w:val="0"/>
      <w:marRight w:val="0"/>
      <w:marTop w:val="0"/>
      <w:marBottom w:val="0"/>
      <w:divBdr>
        <w:top w:val="none" w:sz="0" w:space="0" w:color="auto"/>
        <w:left w:val="none" w:sz="0" w:space="0" w:color="auto"/>
        <w:bottom w:val="none" w:sz="0" w:space="0" w:color="auto"/>
        <w:right w:val="none" w:sz="0" w:space="0" w:color="auto"/>
      </w:divBdr>
    </w:div>
    <w:div w:id="1894197085">
      <w:bodyDiv w:val="1"/>
      <w:marLeft w:val="0"/>
      <w:marRight w:val="0"/>
      <w:marTop w:val="0"/>
      <w:marBottom w:val="0"/>
      <w:divBdr>
        <w:top w:val="none" w:sz="0" w:space="0" w:color="auto"/>
        <w:left w:val="none" w:sz="0" w:space="0" w:color="auto"/>
        <w:bottom w:val="none" w:sz="0" w:space="0" w:color="auto"/>
        <w:right w:val="none" w:sz="0" w:space="0" w:color="auto"/>
      </w:divBdr>
    </w:div>
    <w:div w:id="1955016796">
      <w:bodyDiv w:val="1"/>
      <w:marLeft w:val="0"/>
      <w:marRight w:val="0"/>
      <w:marTop w:val="0"/>
      <w:marBottom w:val="0"/>
      <w:divBdr>
        <w:top w:val="none" w:sz="0" w:space="0" w:color="auto"/>
        <w:left w:val="none" w:sz="0" w:space="0" w:color="auto"/>
        <w:bottom w:val="none" w:sz="0" w:space="0" w:color="auto"/>
        <w:right w:val="none" w:sz="0" w:space="0" w:color="auto"/>
      </w:divBdr>
    </w:div>
    <w:div w:id="1992706788">
      <w:bodyDiv w:val="1"/>
      <w:marLeft w:val="0"/>
      <w:marRight w:val="0"/>
      <w:marTop w:val="0"/>
      <w:marBottom w:val="0"/>
      <w:divBdr>
        <w:top w:val="none" w:sz="0" w:space="0" w:color="auto"/>
        <w:left w:val="none" w:sz="0" w:space="0" w:color="auto"/>
        <w:bottom w:val="none" w:sz="0" w:space="0" w:color="auto"/>
        <w:right w:val="none" w:sz="0" w:space="0" w:color="auto"/>
      </w:divBdr>
    </w:div>
    <w:div w:id="2009290913">
      <w:bodyDiv w:val="1"/>
      <w:marLeft w:val="0"/>
      <w:marRight w:val="0"/>
      <w:marTop w:val="0"/>
      <w:marBottom w:val="0"/>
      <w:divBdr>
        <w:top w:val="none" w:sz="0" w:space="0" w:color="auto"/>
        <w:left w:val="none" w:sz="0" w:space="0" w:color="auto"/>
        <w:bottom w:val="none" w:sz="0" w:space="0" w:color="auto"/>
        <w:right w:val="none" w:sz="0" w:space="0" w:color="auto"/>
      </w:divBdr>
    </w:div>
    <w:div w:id="2084598014">
      <w:bodyDiv w:val="1"/>
      <w:marLeft w:val="0"/>
      <w:marRight w:val="0"/>
      <w:marTop w:val="0"/>
      <w:marBottom w:val="0"/>
      <w:divBdr>
        <w:top w:val="none" w:sz="0" w:space="0" w:color="auto"/>
        <w:left w:val="none" w:sz="0" w:space="0" w:color="auto"/>
        <w:bottom w:val="none" w:sz="0" w:space="0" w:color="auto"/>
        <w:right w:val="none" w:sz="0" w:space="0" w:color="auto"/>
      </w:divBdr>
    </w:div>
    <w:div w:id="21438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bigtoignore.net/?p=1157" TargetMode="External"/><Relationship Id="rId13" Type="http://schemas.openxmlformats.org/officeDocument/2006/relationships/hyperlink" Target="mailto:mmh@ifm.aau.dk" TargetMode="External"/><Relationship Id="rId18" Type="http://schemas.openxmlformats.org/officeDocument/2006/relationships/hyperlink" Target="mailto:misaacs@uwc.ac.z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j.pierce@abdn.ac.uk" TargetMode="External"/><Relationship Id="rId7" Type="http://schemas.openxmlformats.org/officeDocument/2006/relationships/image" Target="media/image1.png"/><Relationship Id="rId12" Type="http://schemas.openxmlformats.org/officeDocument/2006/relationships/hyperlink" Target="mailto:aj_ferrer2005@yahoo.com" TargetMode="External"/><Relationship Id="rId17" Type="http://schemas.openxmlformats.org/officeDocument/2006/relationships/hyperlink" Target="mailto:johnso39@cc.umanitoba.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vein.jentoft@uit.no" TargetMode="External"/><Relationship Id="rId20" Type="http://schemas.openxmlformats.org/officeDocument/2006/relationships/hyperlink" Target="mailto:jpascual@ul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tanac@mun.ca" TargetMode="External"/><Relationship Id="rId24" Type="http://schemas.openxmlformats.org/officeDocument/2006/relationships/hyperlink" Target="mailto:vivek@siffs.org" TargetMode="External"/><Relationship Id="rId5" Type="http://schemas.openxmlformats.org/officeDocument/2006/relationships/footnotes" Target="footnotes.xml"/><Relationship Id="rId15" Type="http://schemas.openxmlformats.org/officeDocument/2006/relationships/hyperlink" Target="mailto:ab_khattabi@yahoo.com" TargetMode="External"/><Relationship Id="rId23" Type="http://schemas.openxmlformats.org/officeDocument/2006/relationships/hyperlink" Target="mailto:kstmarti@rci.rutgers.edu" TargetMode="External"/><Relationship Id="rId28" Type="http://schemas.openxmlformats.org/officeDocument/2006/relationships/theme" Target="theme/theme1.xml"/><Relationship Id="rId10" Type="http://schemas.openxmlformats.org/officeDocument/2006/relationships/hyperlink" Target="mailto:easkeysurf@gmail.com" TargetMode="External"/><Relationship Id="rId19" Type="http://schemas.openxmlformats.org/officeDocument/2006/relationships/hyperlink" Target="mailto:patrick.mcconney@cavehill.uwi.edu" TargetMode="External"/><Relationship Id="rId4" Type="http://schemas.openxmlformats.org/officeDocument/2006/relationships/webSettings" Target="webSettings.xml"/><Relationship Id="rId9" Type="http://schemas.openxmlformats.org/officeDocument/2006/relationships/hyperlink" Target="mailto:cboisrobert@gmail.com" TargetMode="External"/><Relationship Id="rId14" Type="http://schemas.openxmlformats.org/officeDocument/2006/relationships/hyperlink" Target="mailto:mhara@uwc.ac.za" TargetMode="External"/><Relationship Id="rId22" Type="http://schemas.openxmlformats.org/officeDocument/2006/relationships/hyperlink" Target="mailto:heidi.schuttenberg@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Ratana Chuenpagdee</dc:creator>
  <cp:keywords/>
  <dc:description/>
  <cp:lastModifiedBy>Vesna Kerezi</cp:lastModifiedBy>
  <cp:revision>14</cp:revision>
  <dcterms:created xsi:type="dcterms:W3CDTF">2013-08-25T11:05:00Z</dcterms:created>
  <dcterms:modified xsi:type="dcterms:W3CDTF">2013-12-09T20:08:00Z</dcterms:modified>
</cp:coreProperties>
</file>