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16CD" w14:textId="77777777" w:rsidR="00F26A88" w:rsidRPr="002A076D" w:rsidRDefault="004535F0" w:rsidP="00327CB8">
      <w:pPr>
        <w:pStyle w:val="Heading2"/>
        <w:ind w:left="-993"/>
        <w:rPr>
          <w:rFonts w:ascii="Arial" w:hAnsi="Arial" w:cs="Arial"/>
        </w:rPr>
      </w:pPr>
      <w:r w:rsidRPr="002A076D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912BBB0" wp14:editId="7C6A8C8D">
            <wp:simplePos x="0" y="0"/>
            <wp:positionH relativeFrom="margin">
              <wp:posOffset>1480185</wp:posOffset>
            </wp:positionH>
            <wp:positionV relativeFrom="margin">
              <wp:posOffset>-289560</wp:posOffset>
            </wp:positionV>
            <wp:extent cx="2785745" cy="735330"/>
            <wp:effectExtent l="0" t="0" r="8255" b="127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AFD" w:rsidRPr="002A076D">
        <w:rPr>
          <w:rFonts w:ascii="Arial" w:hAnsi="Arial" w:cs="Arial"/>
        </w:rPr>
        <w:t xml:space="preserve">   </w:t>
      </w:r>
      <w:r w:rsidR="00327CB8" w:rsidRPr="002A076D">
        <w:rPr>
          <w:rFonts w:ascii="Arial" w:hAnsi="Arial" w:cs="Arial"/>
        </w:rPr>
        <w:t xml:space="preserve"> </w:t>
      </w:r>
    </w:p>
    <w:p w14:paraId="304784B3" w14:textId="77777777" w:rsidR="00327CB8" w:rsidRPr="002A076D" w:rsidRDefault="00327CB8" w:rsidP="00327CB8">
      <w:pPr>
        <w:rPr>
          <w:rFonts w:cs="Arial"/>
        </w:rPr>
      </w:pPr>
    </w:p>
    <w:p w14:paraId="0A9DCEA3" w14:textId="77777777" w:rsidR="00AE0B6C" w:rsidRPr="002A076D" w:rsidRDefault="00AE0B6C" w:rsidP="00327CB8">
      <w:pPr>
        <w:rPr>
          <w:rFonts w:cs="Arial"/>
        </w:rPr>
      </w:pPr>
    </w:p>
    <w:p w14:paraId="630CFDBB" w14:textId="77777777" w:rsidR="0033304B" w:rsidRPr="002428F9" w:rsidRDefault="0043530F" w:rsidP="00A43CBE">
      <w:pPr>
        <w:spacing w:line="276" w:lineRule="auto"/>
        <w:jc w:val="center"/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6"/>
        </w:rPr>
      </w:pPr>
      <w:r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2"/>
        </w:rPr>
        <w:t xml:space="preserve">TRAINING </w:t>
      </w:r>
      <w:r w:rsidR="0033304B"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2"/>
        </w:rPr>
        <w:t>WORKSHOP</w:t>
      </w:r>
    </w:p>
    <w:p w14:paraId="046EE9D2" w14:textId="1BF5A4A1" w:rsidR="004535F0" w:rsidRPr="008D6414" w:rsidRDefault="0043530F" w:rsidP="00A43CBE">
      <w:pPr>
        <w:spacing w:line="276" w:lineRule="auto"/>
        <w:jc w:val="center"/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6"/>
        </w:rPr>
      </w:pPr>
      <w:r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28"/>
        </w:rPr>
        <w:t>“</w:t>
      </w:r>
      <w:r w:rsidR="0091193D"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28"/>
        </w:rPr>
        <w:t>Transdisciplinarity in Fisheries</w:t>
      </w:r>
      <w:r w:rsidR="00461302"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28"/>
        </w:rPr>
        <w:t xml:space="preserve"> </w:t>
      </w:r>
      <w:r w:rsidR="002428F9"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28"/>
        </w:rPr>
        <w:t>&amp;</w:t>
      </w:r>
      <w:r w:rsidR="00461302"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28"/>
        </w:rPr>
        <w:t xml:space="preserve"> Ocean Sustainability</w:t>
      </w:r>
      <w:r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28"/>
        </w:rPr>
        <w:t>”</w:t>
      </w:r>
      <w:r w:rsidR="00461302" w:rsidRPr="008D6414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6"/>
        </w:rPr>
        <w:t xml:space="preserve"> </w:t>
      </w:r>
    </w:p>
    <w:p w14:paraId="2E0CCC92" w14:textId="4A4FBB01" w:rsidR="00D34009" w:rsidRDefault="0033304B" w:rsidP="00A43CBE">
      <w:pPr>
        <w:spacing w:line="276" w:lineRule="auto"/>
        <w:jc w:val="center"/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32"/>
        </w:rPr>
      </w:pPr>
      <w:r w:rsidRPr="002428F9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Cape Town, January 21-24</w:t>
      </w:r>
      <w:r w:rsidRPr="002428F9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  <w:vertAlign w:val="superscript"/>
        </w:rPr>
        <w:t>th</w:t>
      </w:r>
      <w:r w:rsidRPr="002428F9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, 201</w:t>
      </w:r>
      <w:r w:rsidR="00DA2CE1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9</w:t>
      </w:r>
      <w:bookmarkStart w:id="0" w:name="_GoBack"/>
      <w:bookmarkEnd w:id="0"/>
    </w:p>
    <w:p w14:paraId="3C10C81E" w14:textId="77777777" w:rsidR="0043530F" w:rsidRDefault="0043530F" w:rsidP="00A43CBE">
      <w:pPr>
        <w:spacing w:line="276" w:lineRule="auto"/>
        <w:jc w:val="center"/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32"/>
        </w:rPr>
      </w:pPr>
    </w:p>
    <w:p w14:paraId="6ADA00E3" w14:textId="77777777" w:rsidR="0043530F" w:rsidRPr="002428F9" w:rsidRDefault="0043530F" w:rsidP="00A43CBE">
      <w:pPr>
        <w:spacing w:line="276" w:lineRule="auto"/>
        <w:jc w:val="center"/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2"/>
        </w:rPr>
      </w:pPr>
      <w:r w:rsidRPr="002428F9">
        <w:rPr>
          <w:rFonts w:ascii="Calibri Light" w:eastAsiaTheme="majorEastAsia" w:hAnsi="Calibri Light" w:cstheme="majorBidi"/>
          <w:b/>
          <w:iCs/>
          <w:color w:val="31849B" w:themeColor="accent5" w:themeShade="BF"/>
          <w:spacing w:val="15"/>
          <w:sz w:val="32"/>
        </w:rPr>
        <w:t>CALL FOR APPLICATIONS</w:t>
      </w:r>
    </w:p>
    <w:p w14:paraId="4860E413" w14:textId="77777777" w:rsidR="004535F0" w:rsidRPr="002A076D" w:rsidRDefault="004535F0" w:rsidP="004535F0">
      <w:pPr>
        <w:pStyle w:val="Title"/>
        <w:spacing w:after="0" w:line="276" w:lineRule="auto"/>
        <w:jc w:val="center"/>
        <w:rPr>
          <w:color w:val="31849B" w:themeColor="accent5" w:themeShade="BF"/>
          <w:sz w:val="4"/>
        </w:rPr>
      </w:pPr>
    </w:p>
    <w:p w14:paraId="481A7E0D" w14:textId="77777777" w:rsidR="00D631BE" w:rsidRDefault="00D631BE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3B6287B3" w14:textId="77777777" w:rsidR="00461302" w:rsidRPr="00803DA2" w:rsidRDefault="00461302" w:rsidP="00461302">
      <w:pPr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</w:pPr>
      <w:r w:rsidRPr="00803DA2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 xml:space="preserve">Why transdisciplinary approach?  </w:t>
      </w:r>
    </w:p>
    <w:p w14:paraId="4DFCA2BC" w14:textId="77777777" w:rsidR="00461302" w:rsidRDefault="00461302" w:rsidP="00461302">
      <w:pP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6FFBF5CA" w14:textId="76EABB11" w:rsidR="00461302" w:rsidRPr="000A1F97" w:rsidRDefault="00461302" w:rsidP="00461302">
      <w:pPr>
        <w:pStyle w:val="Heading3"/>
        <w:rPr>
          <w:rFonts w:eastAsia="Times New Roman" w:cs="Arial"/>
          <w:color w:val="262626" w:themeColor="text1" w:themeTint="D9"/>
          <w:shd w:val="clear" w:color="auto" w:fill="FFFFFF"/>
        </w:rPr>
      </w:pPr>
      <w:r w:rsidRPr="000A1F97">
        <w:rPr>
          <w:rFonts w:eastAsia="Times New Roman" w:cs="Arial"/>
          <w:color w:val="262626" w:themeColor="text1" w:themeTint="D9"/>
          <w:shd w:val="clear" w:color="auto" w:fill="FFFFFF"/>
        </w:rPr>
        <w:t xml:space="preserve">The transdisciplinary approach argues that the problems and priorities in </w:t>
      </w:r>
      <w:r w:rsidR="004360D5">
        <w:rPr>
          <w:rFonts w:eastAsia="Times New Roman" w:cs="Arial"/>
          <w:color w:val="262626" w:themeColor="text1" w:themeTint="D9"/>
          <w:shd w:val="clear" w:color="auto" w:fill="FFFFFF"/>
        </w:rPr>
        <w:t xml:space="preserve">fisheries and ocean governance, especially when concerning </w:t>
      </w:r>
      <w:r w:rsidRPr="000A1F97">
        <w:rPr>
          <w:rFonts w:eastAsia="Times New Roman" w:cs="Arial"/>
          <w:color w:val="262626" w:themeColor="text1" w:themeTint="D9"/>
          <w:shd w:val="clear" w:color="auto" w:fill="FFFFFF"/>
        </w:rPr>
        <w:t>small-scale fisheries</w:t>
      </w:r>
      <w:r w:rsidR="004360D5">
        <w:rPr>
          <w:rFonts w:eastAsia="Times New Roman" w:cs="Arial"/>
          <w:color w:val="262626" w:themeColor="text1" w:themeTint="D9"/>
          <w:shd w:val="clear" w:color="auto" w:fill="FFFFFF"/>
        </w:rPr>
        <w:t>,</w:t>
      </w:r>
      <w:r w:rsidRPr="000A1F97">
        <w:rPr>
          <w:rFonts w:eastAsia="Times New Roman" w:cs="Arial"/>
          <w:color w:val="262626" w:themeColor="text1" w:themeTint="D9"/>
          <w:shd w:val="clear" w:color="auto" w:fill="FFFFFF"/>
        </w:rPr>
        <w:t xml:space="preserve"> require a broadening of perspectives that cut across academic disciplines, bridge division between scientific and local knowledge, and bring about inno</w:t>
      </w:r>
      <w:r w:rsidR="004360D5">
        <w:rPr>
          <w:rFonts w:eastAsia="Times New Roman" w:cs="Arial"/>
          <w:color w:val="262626" w:themeColor="text1" w:themeTint="D9"/>
          <w:shd w:val="clear" w:color="auto" w:fill="FFFFFF"/>
        </w:rPr>
        <w:t>vation in teaching and learning</w:t>
      </w:r>
      <w:r w:rsidRPr="000A1F97">
        <w:rPr>
          <w:rFonts w:eastAsia="Times New Roman" w:cs="Arial"/>
          <w:color w:val="262626" w:themeColor="text1" w:themeTint="D9"/>
          <w:shd w:val="clear" w:color="auto" w:fill="FFFFFF"/>
        </w:rPr>
        <w:t xml:space="preserve">. The transdisciplinary perspective is particularly important when dealing with the ‘wicked problems’ in small-scale fisheries governance, due mostly to insecure tenure rights, lack of livelihood options, poor access to markets, and marginalization of small-scale fishers in decision-making. In effect, </w:t>
      </w:r>
      <w:r w:rsidR="0043530F">
        <w:rPr>
          <w:rFonts w:eastAsia="Times New Roman" w:cs="Arial"/>
          <w:color w:val="262626" w:themeColor="text1" w:themeTint="D9"/>
          <w:shd w:val="clear" w:color="auto" w:fill="FFFFFF"/>
        </w:rPr>
        <w:t xml:space="preserve">building </w:t>
      </w:r>
      <w:r w:rsidRPr="000A1F97">
        <w:rPr>
          <w:rFonts w:eastAsia="Times New Roman" w:cs="Arial"/>
          <w:color w:val="262626" w:themeColor="text1" w:themeTint="D9"/>
          <w:shd w:val="clear" w:color="auto" w:fill="FFFFFF"/>
        </w:rPr>
        <w:t>transdisciplinar</w:t>
      </w:r>
      <w:r w:rsidR="0043530F">
        <w:rPr>
          <w:rFonts w:eastAsia="Times New Roman" w:cs="Arial"/>
          <w:color w:val="262626" w:themeColor="text1" w:themeTint="D9"/>
          <w:shd w:val="clear" w:color="auto" w:fill="FFFFFF"/>
        </w:rPr>
        <w:t>it</w:t>
      </w:r>
      <w:r w:rsidRPr="000A1F97">
        <w:rPr>
          <w:rFonts w:eastAsia="Times New Roman" w:cs="Arial"/>
          <w:color w:val="262626" w:themeColor="text1" w:themeTint="D9"/>
          <w:shd w:val="clear" w:color="auto" w:fill="FFFFFF"/>
        </w:rPr>
        <w:t xml:space="preserve">y capacity at local, national and international levels </w:t>
      </w:r>
      <w:r w:rsidR="0043530F">
        <w:rPr>
          <w:rFonts w:eastAsia="Times New Roman" w:cs="Arial"/>
          <w:color w:val="262626" w:themeColor="text1" w:themeTint="D9"/>
          <w:shd w:val="clear" w:color="auto" w:fill="FFFFFF"/>
        </w:rPr>
        <w:t xml:space="preserve">is imperative </w:t>
      </w:r>
      <w:r w:rsidRPr="000A1F97">
        <w:rPr>
          <w:rFonts w:eastAsia="Times New Roman" w:cs="Arial"/>
          <w:color w:val="262626" w:themeColor="text1" w:themeTint="D9"/>
          <w:shd w:val="clear" w:color="auto" w:fill="FFFFFF"/>
        </w:rPr>
        <w:t xml:space="preserve">in order to overcome these challenges, as well as to </w:t>
      </w:r>
      <w:r>
        <w:rPr>
          <w:rFonts w:eastAsia="Times New Roman" w:cs="Arial"/>
          <w:color w:val="262626" w:themeColor="text1" w:themeTint="D9"/>
          <w:shd w:val="clear" w:color="auto" w:fill="FFFFFF"/>
        </w:rPr>
        <w:t>help promote viability of small-scale fisheries</w:t>
      </w:r>
      <w:r w:rsidR="004360D5">
        <w:rPr>
          <w:rFonts w:eastAsia="Times New Roman" w:cs="Arial"/>
          <w:color w:val="262626" w:themeColor="text1" w:themeTint="D9"/>
          <w:shd w:val="clear" w:color="auto" w:fill="FFFFFF"/>
        </w:rPr>
        <w:t>, and the overall sustainability of fisheries and ocean</w:t>
      </w:r>
      <w:r>
        <w:rPr>
          <w:rFonts w:eastAsia="Times New Roman" w:cs="Arial"/>
          <w:color w:val="262626" w:themeColor="text1" w:themeTint="D9"/>
          <w:shd w:val="clear" w:color="auto" w:fill="FFFFFF"/>
        </w:rPr>
        <w:t xml:space="preserve">. The transdisciplinary approach is also required to </w:t>
      </w:r>
      <w:r w:rsidRPr="000A1F97">
        <w:rPr>
          <w:rFonts w:eastAsia="Times New Roman" w:cs="Arial"/>
          <w:color w:val="262626" w:themeColor="text1" w:themeTint="D9"/>
          <w:shd w:val="clear" w:color="auto" w:fill="FFFFFF"/>
        </w:rPr>
        <w:t>facilitate the implementation of the</w:t>
      </w:r>
      <w:r>
        <w:rPr>
          <w:rFonts w:eastAsia="Times New Roman" w:cs="Arial"/>
          <w:color w:val="262626" w:themeColor="text1" w:themeTint="D9"/>
          <w:shd w:val="clear" w:color="auto" w:fill="FFFFFF"/>
        </w:rPr>
        <w:t xml:space="preserve"> </w:t>
      </w:r>
      <w:hyperlink r:id="rId7" w:tgtFrame="_blank" w:history="1">
        <w:r>
          <w:rPr>
            <w:rStyle w:val="Strong"/>
            <w:b w:val="0"/>
            <w:bCs w:val="0"/>
            <w:color w:val="0000FF"/>
            <w:u w:val="single"/>
          </w:rPr>
          <w:t>Voluntary Guidelines for Securing Sustainable Small-Scale Fisheries in the Context of Food Security and Poverty Eradication</w:t>
        </w:r>
      </w:hyperlink>
      <w:r>
        <w:t xml:space="preserve"> (</w:t>
      </w:r>
      <w:hyperlink r:id="rId8" w:history="1">
        <w:r w:rsidRPr="00BA6B96">
          <w:rPr>
            <w:rStyle w:val="Hyperlink"/>
            <w:rFonts w:eastAsia="Times New Roman" w:cs="Arial"/>
            <w:shd w:val="clear" w:color="auto" w:fill="FFFFFF"/>
          </w:rPr>
          <w:t>SSF Guidelines</w:t>
        </w:r>
      </w:hyperlink>
      <w:r>
        <w:rPr>
          <w:rStyle w:val="Hyperlink"/>
          <w:rFonts w:eastAsia="Times New Roman" w:cs="Arial"/>
          <w:shd w:val="clear" w:color="auto" w:fill="FFFFFF"/>
        </w:rPr>
        <w:t>)</w:t>
      </w:r>
      <w:r w:rsidRPr="00BA6B96">
        <w:rPr>
          <w:rFonts w:eastAsia="Times New Roman" w:cs="Arial"/>
          <w:color w:val="262626" w:themeColor="text1" w:themeTint="D9"/>
          <w:shd w:val="clear" w:color="auto" w:fill="FFFFFF"/>
        </w:rPr>
        <w:t xml:space="preserve"> and to achieve</w:t>
      </w:r>
      <w:r w:rsidR="004360D5">
        <w:rPr>
          <w:rFonts w:eastAsia="Times New Roman" w:cs="Arial"/>
          <w:color w:val="262626" w:themeColor="text1" w:themeTint="D9"/>
          <w:shd w:val="clear" w:color="auto" w:fill="FFFFFF"/>
        </w:rPr>
        <w:t xml:space="preserve"> the </w:t>
      </w:r>
      <w:hyperlink r:id="rId9" w:history="1">
        <w:r w:rsidRPr="0046637D">
          <w:rPr>
            <w:rStyle w:val="Hyperlink"/>
            <w:rFonts w:eastAsia="Times New Roman" w:cs="Arial"/>
            <w:shd w:val="clear" w:color="auto" w:fill="FFFFFF"/>
          </w:rPr>
          <w:t>Sustainable Development Goals (SDGs)</w:t>
        </w:r>
      </w:hyperlink>
      <w:r w:rsidRPr="00BA6B96">
        <w:rPr>
          <w:rFonts w:eastAsia="Times New Roman" w:cs="Arial"/>
          <w:color w:val="262626" w:themeColor="text1" w:themeTint="D9"/>
          <w:shd w:val="clear" w:color="auto" w:fill="FFFFFF"/>
        </w:rPr>
        <w:t>.</w:t>
      </w:r>
    </w:p>
    <w:p w14:paraId="30112B03" w14:textId="77777777" w:rsidR="00461302" w:rsidRDefault="00461302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1DABE9D5" w14:textId="77777777" w:rsidR="00461302" w:rsidRDefault="00461302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67365EC0" w14:textId="3F5A2083" w:rsidR="00461302" w:rsidRDefault="00461302" w:rsidP="00461302">
      <w:pPr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</w:pPr>
      <w:r w:rsidRPr="00803DA2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 xml:space="preserve">About the </w:t>
      </w:r>
      <w:r w:rsidR="002F4411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 xml:space="preserve">TD </w:t>
      </w:r>
      <w:r w:rsidRPr="00803DA2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>training program</w:t>
      </w:r>
      <w:r w:rsidR="0033304B">
        <w:rPr>
          <w:rFonts w:ascii="Calibri Light" w:eastAsiaTheme="majorEastAsia" w:hAnsi="Calibri Light" w:cstheme="majorBidi"/>
          <w:iCs/>
          <w:color w:val="31849B" w:themeColor="accent5" w:themeShade="BF"/>
          <w:spacing w:val="15"/>
          <w:sz w:val="28"/>
        </w:rPr>
        <w:t xml:space="preserve"> </w:t>
      </w:r>
    </w:p>
    <w:p w14:paraId="2BDDEBCE" w14:textId="77777777" w:rsidR="00461302" w:rsidRDefault="00461302" w:rsidP="00461302">
      <w:pP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755CD708" w14:textId="08894B60" w:rsidR="00AB3071" w:rsidRDefault="00A77863" w:rsidP="00AB3071">
      <w:pP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The transdisciplinary (TD) training </w:t>
      </w:r>
      <w:r w:rsidR="00D2777E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program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is d</w:t>
      </w:r>
      <w:r w:rsidR="0033304B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eveloped by </w:t>
      </w:r>
      <w:r w:rsidR="0033304B" w:rsidRPr="0033304B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the</w:t>
      </w:r>
      <w:r w:rsidR="0033304B" w:rsidRPr="0033304B">
        <w:rPr>
          <w:rFonts w:asciiTheme="majorHAnsi" w:eastAsia="Times New Roman" w:hAnsiTheme="majorHAnsi" w:cs="Arial"/>
          <w:i/>
          <w:color w:val="222222"/>
          <w:sz w:val="24"/>
          <w:shd w:val="clear" w:color="auto" w:fill="FFFFFF"/>
        </w:rPr>
        <w:t xml:space="preserve"> ‘Too Big To Ignore’ Global Partnership for Small-Scale Fisheries Research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(TBTI; toobigtoignore@net). T</w:t>
      </w:r>
      <w:r w:rsidR="00461302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he objective of the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training</w:t>
      </w:r>
      <w:r w:rsidR="002F441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="004360D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is</w:t>
      </w:r>
      <w:r w:rsidR="00461302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to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expose</w:t>
      </w:r>
      <w:r w:rsidR="002F441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="00461302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participants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to a range of issues, challenges and concerns related to fisheries and ocean sustainability, </w:t>
      </w:r>
      <w:r w:rsidR="004360D5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especially those affecting small-scale fisheries, as well as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to deepen the understanding about their causes and effects, and to broaden the perspective about how to address them. </w:t>
      </w:r>
      <w:r w:rsidR="00AB3071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Since </w:t>
      </w:r>
      <w:r w:rsidR="00AB307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transdisciplinarity </w:t>
      </w:r>
      <w:r w:rsidR="00AB3071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is</w:t>
      </w:r>
      <w:r w:rsidR="00AB307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mostly</w:t>
      </w:r>
      <w:r w:rsidR="00AB3071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about process, participants will learn leadership, problem-solving, facilitation and conflict</w:t>
      </w:r>
      <w:r w:rsidR="00AB307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="00AB3071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resolution skills, learn to lead discussion and recognize group dynamics, as well as any power</w:t>
      </w:r>
      <w:r w:rsidR="00AB307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="00AB3071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imbalance, and learn to communicate effectively with different stakeholders from various</w:t>
      </w:r>
      <w:r w:rsidR="00AB307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="00AB3071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background. Some of the personal traits that the training will promote among participants are respect,</w:t>
      </w:r>
      <w:r w:rsidR="00AB307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="00AB3071"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empathy, fairness and open-mindedness. </w:t>
      </w:r>
    </w:p>
    <w:p w14:paraId="05B24E0A" w14:textId="77777777" w:rsidR="00461302" w:rsidRDefault="00461302" w:rsidP="00461302">
      <w:pP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24687A20" w14:textId="270F95AF" w:rsidR="00461302" w:rsidRDefault="00461302" w:rsidP="00461302">
      <w:pP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The </w:t>
      </w:r>
      <w:r w:rsidR="002F441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TD</w:t>
      </w:r>
      <w:r w:rsidRPr="000A1F97">
        <w:rPr>
          <w:rFonts w:asciiTheme="majorHAnsi" w:eastAsia="Times New Roman" w:hAnsiTheme="majorHAnsi" w:cs="Arial"/>
          <w:color w:val="262626" w:themeColor="text1" w:themeTint="D9"/>
          <w:sz w:val="24"/>
          <w:shd w:val="clear" w:color="auto" w:fill="FFFFFF"/>
        </w:rPr>
        <w:t xml:space="preserve">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training </w:t>
      </w:r>
      <w:r w:rsidR="00D2777E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workshop</w:t>
      </w:r>
      <w:r w:rsidR="002F441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will begin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with a series of lectures on theories and main concepts, such as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transdisciplinarity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, wicked problems, stakeholders,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governance,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governability,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and sustainability, accompanied by exercises and practical to facilitate learning.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Participan</w:t>
      </w:r>
      <w:r w:rsidR="002F441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ts will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be working in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small groups to analyse</w:t>
      </w:r>
      <w:r w:rsidR="007B06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the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case studies using the frameworks learned, including stakeholder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analysis, institutional analysis, and governability assessment. </w:t>
      </w:r>
    </w:p>
    <w:p w14:paraId="5721E2B5" w14:textId="77777777" w:rsidR="00461302" w:rsidRDefault="00461302" w:rsidP="00461302">
      <w:pP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4A0325BA" w14:textId="3615EAE6" w:rsidR="00AB3071" w:rsidRDefault="00AB3071" w:rsidP="00AB3071">
      <w:pP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8D6414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lastRenderedPageBreak/>
        <w:t>Target group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: the target group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for the </w:t>
      </w:r>
      <w:r w:rsidR="002F441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TD training workshop </w:t>
      </w:r>
      <w:r w:rsidRPr="00461302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in Cape 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Town are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young professionals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and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early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career scientists </w:t>
      </w:r>
      <w:r w:rsidR="008D6414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from Africa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with </w:t>
      </w:r>
      <w:r w:rsidR="0017582F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background and knowledge about </w:t>
      </w:r>
      <w:r w:rsidRPr="00341769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fisheries</w:t>
      </w:r>
      <w:r w:rsidR="0017582F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and ocean, and with keen interest on contributing to sustainability.</w:t>
      </w:r>
    </w:p>
    <w:p w14:paraId="75CB2097" w14:textId="77777777" w:rsidR="00AB3071" w:rsidRDefault="00AB3071" w:rsidP="00461302">
      <w:pP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0CAE40C3" w14:textId="77777777" w:rsidR="00AB3071" w:rsidRDefault="00AB3071" w:rsidP="00AB3071">
      <w:pPr>
        <w:pStyle w:val="ListParagraph"/>
        <w:ind w:left="0"/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8D6414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>Cost</w:t>
      </w:r>
      <w: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: the majority of the costs will be covered by the organizers, including visa fees, transportation, accommodations (on a shared basis) and meals. Any other costs associated with the workshop will be covered by the participants. </w:t>
      </w:r>
    </w:p>
    <w:p w14:paraId="13F72EB7" w14:textId="77777777" w:rsidR="00AB3071" w:rsidRDefault="00AB3071" w:rsidP="00AB3071">
      <w:pPr>
        <w:pStyle w:val="ListParagraph"/>
        <w:ind w:left="0"/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0CC7ECF6" w14:textId="77777777" w:rsidR="00461302" w:rsidRDefault="00461302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6CDA61F8" w14:textId="77777777" w:rsidR="00461302" w:rsidRDefault="002D563A" w:rsidP="002D563A">
      <w:pPr>
        <w:tabs>
          <w:tab w:val="left" w:pos="2160"/>
        </w:tabs>
        <w:jc w:val="center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>
        <w:rPr>
          <w:rFonts w:eastAsiaTheme="majorEastAsia" w:cs="Angsana New"/>
          <w:color w:val="595959" w:themeColor="text1" w:themeTint="A6"/>
          <w:spacing w:val="5"/>
          <w:kern w:val="28"/>
          <w:sz w:val="32"/>
          <w:szCs w:val="26"/>
        </w:rPr>
        <w:t>Application</w:t>
      </w:r>
    </w:p>
    <w:p w14:paraId="10ED67AD" w14:textId="77777777" w:rsidR="00461302" w:rsidRDefault="00461302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7EAEFFA2" w14:textId="77777777" w:rsidR="00D631BE" w:rsidRPr="002A076D" w:rsidRDefault="002A3861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D959BC">
        <w:rPr>
          <w:rFonts w:asciiTheme="majorHAnsi" w:eastAsia="Times New Roman" w:hAnsiTheme="majorHAnsi" w:cs="Arial"/>
          <w:i/>
          <w:color w:val="222222"/>
          <w:sz w:val="24"/>
          <w:shd w:val="clear" w:color="auto" w:fill="FFFFFF"/>
        </w:rPr>
        <w:t xml:space="preserve">Before </w:t>
      </w:r>
      <w:r w:rsidR="0033304B" w:rsidRPr="00D959BC">
        <w:rPr>
          <w:rFonts w:asciiTheme="majorHAnsi" w:eastAsia="Times New Roman" w:hAnsiTheme="majorHAnsi" w:cs="Arial"/>
          <w:i/>
          <w:color w:val="222222"/>
          <w:sz w:val="24"/>
          <w:shd w:val="clear" w:color="auto" w:fill="FFFFFF"/>
        </w:rPr>
        <w:t xml:space="preserve">answering these questions, </w:t>
      </w:r>
      <w:r w:rsidRPr="00D959BC">
        <w:rPr>
          <w:rFonts w:asciiTheme="majorHAnsi" w:eastAsia="Times New Roman" w:hAnsiTheme="majorHAnsi" w:cs="Arial"/>
          <w:i/>
          <w:color w:val="222222"/>
          <w:sz w:val="24"/>
          <w:shd w:val="clear" w:color="auto" w:fill="FFFFFF"/>
        </w:rPr>
        <w:t>c</w:t>
      </w:r>
      <w:r w:rsidR="00D631BE" w:rsidRPr="00D959BC">
        <w:rPr>
          <w:rFonts w:asciiTheme="majorHAnsi" w:eastAsia="Times New Roman" w:hAnsiTheme="majorHAnsi" w:cs="Arial"/>
          <w:i/>
          <w:color w:val="222222"/>
          <w:sz w:val="24"/>
          <w:shd w:val="clear" w:color="auto" w:fill="FFFFFF"/>
        </w:rPr>
        <w:t xml:space="preserve">arefully review the background information </w:t>
      </w:r>
      <w:r w:rsidR="0033304B" w:rsidRPr="00D959BC">
        <w:rPr>
          <w:rFonts w:asciiTheme="majorHAnsi" w:eastAsia="Times New Roman" w:hAnsiTheme="majorHAnsi" w:cs="Arial"/>
          <w:i/>
          <w:color w:val="222222"/>
          <w:sz w:val="24"/>
          <w:shd w:val="clear" w:color="auto" w:fill="FFFFFF"/>
        </w:rPr>
        <w:t>provided above</w:t>
      </w:r>
      <w:r w:rsidR="0033304B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. </w:t>
      </w:r>
      <w:r w:rsidR="00AE5740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Be sure to </w:t>
      </w:r>
      <w:r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c</w:t>
      </w:r>
      <w:r w:rsidR="00D631BE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omplete all </w:t>
      </w:r>
      <w:r w:rsidR="007D2E5C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questions in </w:t>
      </w:r>
      <w:r w:rsidR="00D631BE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this form</w:t>
      </w:r>
      <w:r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. </w:t>
      </w:r>
      <w:r w:rsidR="00D631BE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If </w:t>
      </w:r>
      <w:r w:rsidR="008D40A5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more </w:t>
      </w:r>
      <w:r w:rsidR="0010107A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space</w:t>
      </w:r>
      <w:r w:rsidR="008D40A5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is neede</w:t>
      </w:r>
      <w:r w:rsidR="0027321B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d</w:t>
      </w:r>
      <w:r w:rsidR="0010107A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, </w:t>
      </w:r>
      <w:r w:rsidR="00D631BE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additional pages of the same size may be attached.</w:t>
      </w:r>
    </w:p>
    <w:p w14:paraId="1A91D500" w14:textId="77777777" w:rsidR="00D631BE" w:rsidRPr="002A076D" w:rsidRDefault="00D631BE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67A5313F" w14:textId="4815A443" w:rsidR="000347DA" w:rsidRDefault="00945C42" w:rsidP="0033304B">
      <w:pPr>
        <w:pStyle w:val="ListParagraph"/>
        <w:ind w:left="0"/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Please send the registration form to: </w:t>
      </w:r>
      <w:hyperlink r:id="rId10" w:history="1">
        <w:r w:rsidRPr="002A076D">
          <w:rPr>
            <w:rStyle w:val="Hyperlink"/>
            <w:rFonts w:asciiTheme="majorHAnsi" w:eastAsia="Times New Roman" w:hAnsiTheme="majorHAnsi" w:cs="Arial"/>
            <w:sz w:val="24"/>
            <w:shd w:val="clear" w:color="auto" w:fill="FFFFFF"/>
          </w:rPr>
          <w:t>toobigtoignore@mun.ca</w:t>
        </w:r>
      </w:hyperlink>
      <w:r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no later than </w:t>
      </w:r>
      <w:r w:rsidR="00CD0CD0" w:rsidRPr="00D959BC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 xml:space="preserve">December </w:t>
      </w:r>
      <w:r w:rsidR="0017582F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</w:rPr>
        <w:t>3</w:t>
      </w:r>
      <w:r w:rsidR="0017582F">
        <w:rPr>
          <w:rFonts w:asciiTheme="majorHAnsi" w:eastAsia="Times New Roman" w:hAnsiTheme="majorHAnsi" w:cs="Arial"/>
          <w:b/>
          <w:color w:val="222222"/>
          <w:sz w:val="24"/>
          <w:shd w:val="clear" w:color="auto" w:fill="FFFFFF"/>
          <w:vertAlign w:val="superscript"/>
        </w:rPr>
        <w:t>rd</w:t>
      </w:r>
      <w:r w:rsidR="00CD0CD0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, 2018. Applications will be evaluated by the selection committee and the n</w:t>
      </w:r>
      <w:r w:rsidR="00C330A4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otification of acceptance to the course will be sen</w:t>
      </w:r>
      <w:r w:rsidR="002F4411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t</w:t>
      </w:r>
      <w:r w:rsidR="00C330A4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by</w:t>
      </w:r>
      <w:r w:rsidR="009A10E9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  <w:r w:rsidR="0033304B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December 10</w:t>
      </w:r>
      <w:r w:rsidR="0033304B" w:rsidRPr="0033304B">
        <w:rPr>
          <w:rFonts w:asciiTheme="majorHAnsi" w:eastAsia="Times New Roman" w:hAnsiTheme="majorHAnsi" w:cs="Arial"/>
          <w:color w:val="222222"/>
          <w:sz w:val="24"/>
          <w:shd w:val="clear" w:color="auto" w:fill="FFFFFF"/>
          <w:vertAlign w:val="superscript"/>
        </w:rPr>
        <w:t>th</w:t>
      </w:r>
      <w:r w:rsidR="0033304B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>, 2018.</w:t>
      </w:r>
      <w:r w:rsidR="009A10E9"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 </w:t>
      </w:r>
    </w:p>
    <w:p w14:paraId="475F2C55" w14:textId="77777777" w:rsidR="00CD0CD0" w:rsidRDefault="00CD0CD0" w:rsidP="0033304B">
      <w:pPr>
        <w:pStyle w:val="ListParagraph"/>
        <w:ind w:left="0"/>
        <w:jc w:val="both"/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293488AE" w14:textId="77777777" w:rsidR="00C330A4" w:rsidRPr="002A076D" w:rsidRDefault="00AE5740" w:rsidP="00945C42">
      <w:pPr>
        <w:tabs>
          <w:tab w:val="left" w:pos="2160"/>
        </w:tabs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  <w:r w:rsidRPr="002A076D"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  <w:t xml:space="preserve">If you have any questions, please contact </w:t>
      </w:r>
      <w:hyperlink r:id="rId11" w:history="1">
        <w:r w:rsidRPr="002A076D">
          <w:rPr>
            <w:rStyle w:val="Hyperlink"/>
            <w:rFonts w:asciiTheme="majorHAnsi" w:eastAsia="Times New Roman" w:hAnsiTheme="majorHAnsi" w:cs="Arial"/>
            <w:sz w:val="24"/>
            <w:shd w:val="clear" w:color="auto" w:fill="FFFFFF"/>
          </w:rPr>
          <w:t>toobigtoignore@mun.ca</w:t>
        </w:r>
      </w:hyperlink>
      <w:r w:rsidRPr="002A076D">
        <w:rPr>
          <w:rStyle w:val="Hyperlink"/>
          <w:rFonts w:asciiTheme="majorHAnsi" w:eastAsia="Times New Roman" w:hAnsiTheme="majorHAnsi" w:cs="Arial"/>
          <w:sz w:val="24"/>
          <w:shd w:val="clear" w:color="auto" w:fill="FFFFFF"/>
        </w:rPr>
        <w:t xml:space="preserve">. </w:t>
      </w:r>
    </w:p>
    <w:p w14:paraId="5F6C3FD8" w14:textId="77777777" w:rsidR="007362D8" w:rsidRPr="002A076D" w:rsidRDefault="007362D8" w:rsidP="007362D8">
      <w:pPr>
        <w:rPr>
          <w:rFonts w:cs="Arial"/>
        </w:rPr>
      </w:pPr>
    </w:p>
    <w:p w14:paraId="56DA29FE" w14:textId="77777777" w:rsidR="00705573" w:rsidRPr="002A076D" w:rsidRDefault="00705573" w:rsidP="007362D8">
      <w:pPr>
        <w:rPr>
          <w:rFonts w:cs="Arial"/>
        </w:rPr>
      </w:pPr>
    </w:p>
    <w:p w14:paraId="0A89DE07" w14:textId="77777777" w:rsidR="003A1E4A" w:rsidRPr="002A076D" w:rsidRDefault="003A1E4A" w:rsidP="00B10198">
      <w:pPr>
        <w:pStyle w:val="ListParagraph"/>
        <w:numPr>
          <w:ilvl w:val="0"/>
          <w:numId w:val="6"/>
        </w:numPr>
        <w:rPr>
          <w:rFonts w:cs="Arial"/>
          <w:sz w:val="24"/>
        </w:rPr>
      </w:pPr>
      <w:r w:rsidRPr="002A076D"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>Name (Given Name, Surname)</w:t>
      </w:r>
    </w:p>
    <w:p w14:paraId="66176378" w14:textId="77777777" w:rsidR="00C65908" w:rsidRPr="002A076D" w:rsidRDefault="00C65908" w:rsidP="003A1E4A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2A4FE3E3" w14:textId="77777777" w:rsidR="00C65908" w:rsidRPr="002A076D" w:rsidRDefault="00C65908" w:rsidP="003A1E4A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55E64784" w14:textId="77777777" w:rsidR="00C65908" w:rsidRPr="002A076D" w:rsidRDefault="00C65908" w:rsidP="003A1E4A">
      <w:pPr>
        <w:rPr>
          <w:rFonts w:cs="Arial"/>
          <w:sz w:val="24"/>
        </w:rPr>
      </w:pPr>
    </w:p>
    <w:p w14:paraId="7E527ACD" w14:textId="77777777" w:rsidR="003A1E4A" w:rsidRDefault="00926216" w:rsidP="00B10198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  <w: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>Email</w:t>
      </w:r>
    </w:p>
    <w:p w14:paraId="3D3E013C" w14:textId="77777777" w:rsidR="00926216" w:rsidRPr="002A076D" w:rsidRDefault="00926216" w:rsidP="00926216">
      <w:pPr>
        <w:pStyle w:val="ListParagraph"/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0EC230E5" w14:textId="77777777" w:rsidR="003A1E4A" w:rsidRPr="002A076D" w:rsidRDefault="003A1E4A" w:rsidP="003A1E4A">
      <w:pPr>
        <w:pBdr>
          <w:bottom w:val="single" w:sz="4" w:space="1" w:color="auto"/>
        </w:pBdr>
        <w:rPr>
          <w:rFonts w:cs="Arial"/>
          <w:sz w:val="24"/>
        </w:rPr>
      </w:pPr>
    </w:p>
    <w:p w14:paraId="4ADA695A" w14:textId="77777777" w:rsidR="00C65908" w:rsidRPr="002A076D" w:rsidRDefault="00C65908" w:rsidP="003A1E4A">
      <w:pPr>
        <w:rPr>
          <w:rFonts w:asciiTheme="majorHAnsi" w:eastAsia="Times New Roman" w:hAnsiTheme="majorHAnsi" w:cs="Arial"/>
          <w:b/>
          <w:color w:val="222222"/>
          <w:sz w:val="28"/>
          <w:shd w:val="clear" w:color="auto" w:fill="FFFFFF"/>
          <w:lang w:val="en-CA"/>
        </w:rPr>
      </w:pPr>
    </w:p>
    <w:p w14:paraId="38088952" w14:textId="77777777" w:rsidR="003A1E4A" w:rsidRPr="00926216" w:rsidRDefault="003A1E4A" w:rsidP="00B10198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  <w:r w:rsidRPr="00926216"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 xml:space="preserve">Affiliation (e.g. </w:t>
      </w:r>
      <w:r w:rsidR="00926216" w:rsidRPr="00926216"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>o</w:t>
      </w:r>
      <w:r w:rsidRPr="00926216"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>rganization name and address)</w:t>
      </w:r>
    </w:p>
    <w:p w14:paraId="3A88F0A5" w14:textId="77777777" w:rsidR="003A1E4A" w:rsidRPr="002A076D" w:rsidRDefault="003A1E4A" w:rsidP="003A1E4A">
      <w:pPr>
        <w:pBdr>
          <w:bottom w:val="single" w:sz="4" w:space="1" w:color="auto"/>
        </w:pBdr>
        <w:rPr>
          <w:rFonts w:cs="Arial"/>
          <w:sz w:val="24"/>
        </w:rPr>
      </w:pPr>
    </w:p>
    <w:p w14:paraId="3284CC53" w14:textId="77777777" w:rsidR="003A1E4A" w:rsidRPr="002A076D" w:rsidRDefault="003A1E4A" w:rsidP="0091193D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2B9F5296" w14:textId="77777777" w:rsidR="003F4EEC" w:rsidRDefault="003F4EEC" w:rsidP="000013CE">
      <w:p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1A301471" w14:textId="77777777" w:rsidR="007B0669" w:rsidRPr="00926216" w:rsidRDefault="007B0669" w:rsidP="007B0669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  <w: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 xml:space="preserve">Profession </w:t>
      </w:r>
      <w:r w:rsidR="00EE2B34"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>(e.g. student, government or private sector employee, post-</w:t>
      </w:r>
      <w:r w:rsidR="00D959BC"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 xml:space="preserve">doctoral fellow </w:t>
      </w:r>
      <w:r w:rsidR="00EE2B34"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  <w:t>etc.)</w:t>
      </w:r>
    </w:p>
    <w:p w14:paraId="418D059F" w14:textId="77777777" w:rsidR="007B0669" w:rsidRPr="002A076D" w:rsidRDefault="007B0669" w:rsidP="007B0669">
      <w:pPr>
        <w:pBdr>
          <w:bottom w:val="single" w:sz="4" w:space="1" w:color="auto"/>
        </w:pBdr>
        <w:rPr>
          <w:rFonts w:cs="Arial"/>
          <w:sz w:val="24"/>
        </w:rPr>
      </w:pPr>
    </w:p>
    <w:p w14:paraId="5A1D850B" w14:textId="77777777" w:rsidR="007B0669" w:rsidRPr="002A076D" w:rsidRDefault="007B0669" w:rsidP="007B0669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22222"/>
          <w:sz w:val="24"/>
          <w:shd w:val="clear" w:color="auto" w:fill="FFFFFF"/>
        </w:rPr>
      </w:pPr>
    </w:p>
    <w:p w14:paraId="3985E07F" w14:textId="77777777" w:rsidR="007B0669" w:rsidRPr="002A076D" w:rsidRDefault="007B0669" w:rsidP="007B0669">
      <w:p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60023862" w14:textId="77777777" w:rsidR="007B0669" w:rsidRPr="002A076D" w:rsidRDefault="007B0669" w:rsidP="007B0669">
      <w:p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5039F60C" w14:textId="77777777" w:rsidR="007B0669" w:rsidRPr="002A076D" w:rsidRDefault="007B0669" w:rsidP="000013CE">
      <w:pPr>
        <w:rPr>
          <w:rFonts w:asciiTheme="majorHAnsi" w:eastAsia="Times New Roman" w:hAnsiTheme="majorHAnsi" w:cs="Arial"/>
          <w:color w:val="222222"/>
          <w:sz w:val="28"/>
          <w:shd w:val="clear" w:color="auto" w:fill="FFFFFF"/>
          <w:lang w:val="en-CA"/>
        </w:rPr>
      </w:pPr>
    </w:p>
    <w:p w14:paraId="014B6D65" w14:textId="77777777" w:rsidR="0017582F" w:rsidRDefault="0017582F" w:rsidP="0017582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70BFED4E" w14:textId="35275439" w:rsidR="0017582F" w:rsidRDefault="0017582F" w:rsidP="0017582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31338AA1" w14:textId="77777777" w:rsidR="0017582F" w:rsidRDefault="0017582F" w:rsidP="0017582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215A173C" w14:textId="77777777" w:rsidR="0017582F" w:rsidRDefault="0017582F" w:rsidP="0017582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72ACFD84" w14:textId="58B13EC8" w:rsidR="0017582F" w:rsidRDefault="0017582F" w:rsidP="004360D5">
      <w:pPr>
        <w:ind w:firstLine="720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7186ADB5" w14:textId="77777777" w:rsidR="0017582F" w:rsidRPr="0017582F" w:rsidRDefault="0017582F" w:rsidP="0017582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6CA9BB87" w14:textId="77777777" w:rsidR="00B10198" w:rsidRPr="00202BAF" w:rsidRDefault="00B10198" w:rsidP="00202BA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468C1291" w14:textId="77777777" w:rsidR="00B10198" w:rsidRPr="002A076D" w:rsidRDefault="005A3FD1" w:rsidP="002F4411">
      <w:pPr>
        <w:pStyle w:val="ListParagraph"/>
        <w:numPr>
          <w:ilvl w:val="0"/>
          <w:numId w:val="6"/>
        </w:numPr>
        <w:rPr>
          <w:rFonts w:cs="Arial"/>
          <w:sz w:val="24"/>
        </w:rPr>
      </w:pPr>
      <w:r>
        <w:rPr>
          <w:rFonts w:cs="Arial"/>
          <w:noProof/>
          <w:sz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EF3F9F" wp14:editId="02689CBE">
                <wp:simplePos x="0" y="0"/>
                <wp:positionH relativeFrom="column">
                  <wp:posOffset>299720</wp:posOffset>
                </wp:positionH>
                <wp:positionV relativeFrom="paragraph">
                  <wp:posOffset>498475</wp:posOffset>
                </wp:positionV>
                <wp:extent cx="5113655" cy="2162175"/>
                <wp:effectExtent l="0" t="3175" r="9525" b="1905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2F6E" w14:textId="77777777" w:rsidR="004360D5" w:rsidRDefault="004360D5" w:rsidP="00202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F3F9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.6pt;margin-top:39.25pt;width:402.65pt;height:17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">
                <v:textbox>
                  <w:txbxContent>
                    <w:p w14:paraId="617E2F6E" w14:textId="77777777" w:rsidR="004360D5" w:rsidRDefault="004360D5" w:rsidP="00202BAF"/>
                  </w:txbxContent>
                </v:textbox>
                <w10:wrap type="square"/>
              </v:shape>
            </w:pict>
          </mc:Fallback>
        </mc:AlternateContent>
      </w:r>
      <w:r w:rsidR="00B10198" w:rsidRPr="002A076D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When you think of the word ‘transdisciplinarity</w:t>
      </w:r>
      <w:r w:rsidR="00303BD5" w:rsidRPr="002A076D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’</w:t>
      </w:r>
      <w:r w:rsidR="00B10198" w:rsidRPr="002A076D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, what are some of the key words and ideas you associate with it? </w:t>
      </w:r>
    </w:p>
    <w:p w14:paraId="06B12D81" w14:textId="77777777" w:rsidR="00D275C2" w:rsidRPr="00202BAF" w:rsidRDefault="00D275C2" w:rsidP="00202BAF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562B65C2" w14:textId="0FD21277" w:rsidR="00202BAF" w:rsidRPr="00202BAF" w:rsidRDefault="005A3FD1" w:rsidP="002F441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>
        <w:rPr>
          <w:rFonts w:asciiTheme="majorHAnsi" w:eastAsia="Times New Roman" w:hAnsiTheme="majorHAnsi" w:cs="Arial"/>
          <w:noProof/>
          <w:color w:val="222222"/>
          <w:sz w:val="26"/>
          <w:szCs w:val="2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51E0BF" wp14:editId="1A27A9F3">
                <wp:simplePos x="0" y="0"/>
                <wp:positionH relativeFrom="column">
                  <wp:posOffset>299720</wp:posOffset>
                </wp:positionH>
                <wp:positionV relativeFrom="paragraph">
                  <wp:posOffset>528320</wp:posOffset>
                </wp:positionV>
                <wp:extent cx="5113655" cy="2165350"/>
                <wp:effectExtent l="0" t="0" r="9525" b="1143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F70C" w14:textId="77777777" w:rsidR="004360D5" w:rsidRDefault="004360D5" w:rsidP="00202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E0BF" id="Text Box 24" o:spid="_x0000_s1027" type="#_x0000_t202" style="position:absolute;left:0;text-align:left;margin-left:23.6pt;margin-top:41.6pt;width:402.65pt;height:17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">
                <v:textbox>
                  <w:txbxContent>
                    <w:p w14:paraId="1A58F70C" w14:textId="77777777" w:rsidR="004360D5" w:rsidRDefault="004360D5" w:rsidP="00202BAF"/>
                  </w:txbxContent>
                </v:textbox>
                <w10:wrap type="square"/>
              </v:shape>
            </w:pict>
          </mc:Fallback>
        </mc:AlternateContent>
      </w:r>
      <w:r w:rsidR="00B10198" w:rsidRPr="00202BA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Provide a short paragraph (100 words max) about why you are interested in this course and how it </w:t>
      </w:r>
      <w:r w:rsidR="004360D5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would </w:t>
      </w:r>
      <w:r w:rsidR="00B10198" w:rsidRPr="00202BA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help you in your career? </w:t>
      </w:r>
    </w:p>
    <w:p w14:paraId="59EBB0A5" w14:textId="77777777" w:rsidR="00202BAF" w:rsidRDefault="00202BAF" w:rsidP="00202BAF">
      <w:pPr>
        <w:pStyle w:val="ListParagraph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41E49CBB" w14:textId="77777777" w:rsidR="00880D83" w:rsidRPr="002A076D" w:rsidRDefault="00880D83" w:rsidP="00202BAF">
      <w:pPr>
        <w:pStyle w:val="ListParagraph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7A5D9642" w14:textId="76C72D13" w:rsidR="00202BAF" w:rsidRDefault="00202BAF" w:rsidP="002F441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 w:rsidRPr="00202BA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In the space below, please provide a brief description (100 words max) of a </w:t>
      </w:r>
      <w:r w:rsidR="00EF4971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problem or a </w:t>
      </w:r>
      <w:r w:rsidR="004360D5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situation</w:t>
      </w:r>
      <w:r w:rsidR="00EF4971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in</w:t>
      </w:r>
      <w:r w:rsidR="004360D5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fisheries</w:t>
      </w:r>
      <w:r w:rsidRPr="00202BA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</w:t>
      </w:r>
      <w:r w:rsidR="004360D5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>and ocean that you</w:t>
      </w:r>
      <w:r w:rsidR="00EF4971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are familiar with, which you would like to use as your case study for the training workshop. </w:t>
      </w:r>
      <w:r w:rsidRPr="00202BA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  </w:t>
      </w:r>
    </w:p>
    <w:p w14:paraId="735A6A7E" w14:textId="77777777" w:rsidR="00FE4168" w:rsidRDefault="005A3FD1" w:rsidP="005B665D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AFA057" wp14:editId="32A736B7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5026660" cy="1868170"/>
                <wp:effectExtent l="0" t="2540" r="15240" b="8255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79C45" w14:textId="77777777" w:rsidR="004360D5" w:rsidRDefault="004360D5"/>
                          <w:p w14:paraId="1C62D0B2" w14:textId="77777777" w:rsidR="004360D5" w:rsidRDefault="004360D5"/>
                          <w:p w14:paraId="15ECF709" w14:textId="77777777" w:rsidR="004360D5" w:rsidRDefault="004360D5"/>
                          <w:p w14:paraId="3ECDDADA" w14:textId="77777777" w:rsidR="004360D5" w:rsidRDefault="004360D5"/>
                          <w:p w14:paraId="7A51BB14" w14:textId="77777777" w:rsidR="004360D5" w:rsidRDefault="004360D5"/>
                          <w:p w14:paraId="2C82DEF6" w14:textId="77777777" w:rsidR="004360D5" w:rsidRDefault="004360D5"/>
                          <w:p w14:paraId="33B03E0A" w14:textId="77777777" w:rsidR="004360D5" w:rsidRDefault="004360D5"/>
                          <w:p w14:paraId="0B48C1BB" w14:textId="77777777" w:rsidR="004360D5" w:rsidRDefault="004360D5"/>
                          <w:p w14:paraId="013CC9FA" w14:textId="77777777" w:rsidR="004360D5" w:rsidRDefault="004360D5"/>
                          <w:p w14:paraId="141D214A" w14:textId="77777777" w:rsidR="004360D5" w:rsidRDefault="004360D5"/>
                          <w:p w14:paraId="3C92C078" w14:textId="77777777" w:rsidR="004360D5" w:rsidRDefault="004360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FA057" id="Text Box 25" o:spid="_x0000_s1028" type="#_x0000_t202" style="position:absolute;margin-left:0;margin-top:14.2pt;width:395.8pt;height:147.1pt;z-index:25169203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">
                <v:textbox style="mso-fit-shape-to-text:t">
                  <w:txbxContent>
                    <w:p w14:paraId="3CE79C45" w14:textId="77777777" w:rsidR="004360D5" w:rsidRDefault="004360D5"/>
                    <w:p w14:paraId="1C62D0B2" w14:textId="77777777" w:rsidR="004360D5" w:rsidRDefault="004360D5"/>
                    <w:p w14:paraId="15ECF709" w14:textId="77777777" w:rsidR="004360D5" w:rsidRDefault="004360D5"/>
                    <w:p w14:paraId="3ECDDADA" w14:textId="77777777" w:rsidR="004360D5" w:rsidRDefault="004360D5"/>
                    <w:p w14:paraId="7A51BB14" w14:textId="77777777" w:rsidR="004360D5" w:rsidRDefault="004360D5"/>
                    <w:p w14:paraId="2C82DEF6" w14:textId="77777777" w:rsidR="004360D5" w:rsidRDefault="004360D5"/>
                    <w:p w14:paraId="33B03E0A" w14:textId="77777777" w:rsidR="004360D5" w:rsidRDefault="004360D5"/>
                    <w:p w14:paraId="0B48C1BB" w14:textId="77777777" w:rsidR="004360D5" w:rsidRDefault="004360D5"/>
                    <w:p w14:paraId="013CC9FA" w14:textId="77777777" w:rsidR="004360D5" w:rsidRDefault="004360D5"/>
                    <w:p w14:paraId="141D214A" w14:textId="77777777" w:rsidR="004360D5" w:rsidRDefault="004360D5"/>
                    <w:p w14:paraId="3C92C078" w14:textId="77777777" w:rsidR="004360D5" w:rsidRDefault="004360D5"/>
                  </w:txbxContent>
                </v:textbox>
                <w10:wrap type="square"/>
              </v:shape>
            </w:pict>
          </mc:Fallback>
        </mc:AlternateContent>
      </w:r>
    </w:p>
    <w:p w14:paraId="6EB4622D" w14:textId="77777777" w:rsidR="003C12AA" w:rsidRDefault="003C12AA" w:rsidP="005B665D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192742AC" w14:textId="77777777" w:rsidR="00C80336" w:rsidRDefault="00C80336" w:rsidP="005B665D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123590BC" w14:textId="77777777" w:rsidR="00C80336" w:rsidRPr="002A076D" w:rsidRDefault="00C80336" w:rsidP="005B665D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0C08EE6D" w14:textId="77777777" w:rsidR="00311FE3" w:rsidRDefault="00311FE3" w:rsidP="00311FE3">
      <w:pPr>
        <w:ind w:left="360"/>
        <w:rPr>
          <w:rFonts w:asciiTheme="majorHAnsi" w:eastAsia="Times New Roman" w:hAnsiTheme="majorHAnsi" w:cs="Arial"/>
          <w:color w:val="262626" w:themeColor="text1" w:themeTint="D9"/>
          <w:sz w:val="26"/>
          <w:szCs w:val="26"/>
          <w:shd w:val="clear" w:color="auto" w:fill="FFFFFF"/>
          <w:lang w:val="en-CA"/>
        </w:rPr>
      </w:pPr>
    </w:p>
    <w:p w14:paraId="54920D09" w14:textId="394DB413" w:rsidR="00B2471E" w:rsidRPr="00311FE3" w:rsidRDefault="00926216" w:rsidP="00311FE3">
      <w:pPr>
        <w:ind w:left="360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 w:rsidRPr="00311FE3">
        <w:rPr>
          <w:rFonts w:asciiTheme="majorHAnsi" w:eastAsia="Times New Roman" w:hAnsiTheme="majorHAnsi" w:cs="Arial"/>
          <w:color w:val="262626" w:themeColor="text1" w:themeTint="D9"/>
          <w:sz w:val="26"/>
          <w:szCs w:val="26"/>
          <w:shd w:val="clear" w:color="auto" w:fill="FFFFFF"/>
          <w:lang w:val="en-CA"/>
        </w:rPr>
        <w:t xml:space="preserve"> </w:t>
      </w:r>
    </w:p>
    <w:p w14:paraId="020AFD45" w14:textId="75021BC2" w:rsidR="003B03CC" w:rsidRPr="002A076D" w:rsidRDefault="003B03CC" w:rsidP="00DC003B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4AA738CD" w14:textId="77777777" w:rsidR="00202BAF" w:rsidRDefault="00202BAF" w:rsidP="00037B97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0C3AFCBF" w14:textId="77777777" w:rsidR="00202BAF" w:rsidRDefault="00202BAF" w:rsidP="00037B97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4DFEF0EB" w14:textId="77777777" w:rsidR="00202BAF" w:rsidRDefault="00202BAF" w:rsidP="00037B97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486D56CA" w14:textId="77777777" w:rsidR="00202BAF" w:rsidRDefault="00202BAF" w:rsidP="00037B97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25A7610C" w14:textId="77777777" w:rsidR="00202BAF" w:rsidRDefault="00202BAF" w:rsidP="00037B97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2142BEC9" w14:textId="77777777" w:rsidR="00926216" w:rsidRDefault="00926216" w:rsidP="00B50470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189DEC0E" w14:textId="77777777" w:rsidR="00F21A80" w:rsidRPr="002A076D" w:rsidRDefault="00F21A80" w:rsidP="00B50470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7D75900D" w14:textId="72D47A3D" w:rsidR="00B50470" w:rsidRPr="002428F9" w:rsidRDefault="00B50470" w:rsidP="002428F9">
      <w:pPr>
        <w:ind w:left="360"/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  <w:r w:rsidRPr="002428F9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  <w:t xml:space="preserve">I certify that all the information supplied in this application is accurate and complete.  </w:t>
      </w:r>
    </w:p>
    <w:p w14:paraId="2224410E" w14:textId="77777777" w:rsidR="00B50470" w:rsidRPr="002A076D" w:rsidRDefault="00B50470" w:rsidP="00B50470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63E07327" w14:textId="77777777" w:rsidR="00B50470" w:rsidRPr="002A076D" w:rsidRDefault="00B50470" w:rsidP="00B50470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tbl>
      <w:tblPr>
        <w:tblStyle w:val="PlainTable11"/>
        <w:tblW w:w="9356" w:type="dxa"/>
        <w:tblLook w:val="04A0" w:firstRow="1" w:lastRow="0" w:firstColumn="1" w:lastColumn="0" w:noHBand="0" w:noVBand="1"/>
      </w:tblPr>
      <w:tblGrid>
        <w:gridCol w:w="6184"/>
        <w:gridCol w:w="3172"/>
      </w:tblGrid>
      <w:tr w:rsidR="00A85F0C" w:rsidRPr="002A076D" w14:paraId="03DFE55F" w14:textId="77777777" w:rsidTr="00EE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4" w:type="dxa"/>
          </w:tcPr>
          <w:p w14:paraId="34AE7A6F" w14:textId="77777777" w:rsidR="00B50470" w:rsidRPr="002A076D" w:rsidRDefault="00B50470" w:rsidP="002F4411">
            <w:pPr>
              <w:rPr>
                <w:rFonts w:asciiTheme="majorHAnsi" w:hAnsiTheme="majorHAnsi"/>
                <w:b w:val="0"/>
                <w:color w:val="262626" w:themeColor="text1" w:themeTint="D9"/>
                <w:sz w:val="24"/>
                <w:szCs w:val="22"/>
                <w:lang w:eastAsia="zh-CN"/>
              </w:rPr>
            </w:pPr>
            <w:r w:rsidRPr="002A076D">
              <w:rPr>
                <w:rFonts w:asciiTheme="majorHAnsi" w:hAnsiTheme="majorHAnsi"/>
                <w:b w:val="0"/>
                <w:color w:val="262626" w:themeColor="text1" w:themeTint="D9"/>
                <w:sz w:val="24"/>
                <w:szCs w:val="22"/>
                <w:lang w:eastAsia="zh-CN"/>
              </w:rPr>
              <w:t>Signature of applicant</w:t>
            </w:r>
          </w:p>
        </w:tc>
        <w:tc>
          <w:tcPr>
            <w:tcW w:w="3172" w:type="dxa"/>
          </w:tcPr>
          <w:p w14:paraId="249BB0F1" w14:textId="77777777" w:rsidR="00B50470" w:rsidRPr="002A076D" w:rsidRDefault="00B50470" w:rsidP="002F4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62626" w:themeColor="text1" w:themeTint="D9"/>
                <w:sz w:val="24"/>
                <w:szCs w:val="22"/>
                <w:lang w:eastAsia="zh-CN"/>
              </w:rPr>
            </w:pPr>
            <w:r w:rsidRPr="002A076D">
              <w:rPr>
                <w:rFonts w:asciiTheme="majorHAnsi" w:hAnsiTheme="majorHAnsi"/>
                <w:b w:val="0"/>
                <w:color w:val="262626" w:themeColor="text1" w:themeTint="D9"/>
                <w:sz w:val="24"/>
                <w:szCs w:val="22"/>
                <w:lang w:eastAsia="zh-CN"/>
              </w:rPr>
              <w:t>Date</w:t>
            </w:r>
          </w:p>
        </w:tc>
      </w:tr>
      <w:tr w:rsidR="00B50470" w:rsidRPr="002A076D" w14:paraId="64759CD7" w14:textId="77777777" w:rsidTr="00EE2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4" w:type="dxa"/>
          </w:tcPr>
          <w:p w14:paraId="3F6F1C7E" w14:textId="77777777" w:rsidR="00B50470" w:rsidRPr="002A076D" w:rsidRDefault="00B50470" w:rsidP="002F4411">
            <w:pPr>
              <w:rPr>
                <w:rFonts w:ascii="Cambria" w:hAnsi="Cambria"/>
                <w:color w:val="000000"/>
                <w:szCs w:val="22"/>
                <w:lang w:eastAsia="zh-CN"/>
              </w:rPr>
            </w:pPr>
          </w:p>
          <w:p w14:paraId="24A4E358" w14:textId="77777777" w:rsidR="00A85F0C" w:rsidRPr="002A076D" w:rsidRDefault="00A85F0C" w:rsidP="002F4411">
            <w:pPr>
              <w:rPr>
                <w:rFonts w:ascii="Cambria" w:hAnsi="Cambria"/>
                <w:color w:val="000000"/>
                <w:szCs w:val="22"/>
                <w:lang w:eastAsia="zh-CN"/>
              </w:rPr>
            </w:pPr>
          </w:p>
          <w:p w14:paraId="64B26B14" w14:textId="77777777" w:rsidR="00A85F0C" w:rsidRPr="002A076D" w:rsidRDefault="00A85F0C" w:rsidP="002F4411">
            <w:pPr>
              <w:rPr>
                <w:rFonts w:ascii="Cambria" w:hAnsi="Cambria"/>
                <w:color w:val="000000"/>
                <w:szCs w:val="22"/>
                <w:lang w:eastAsia="zh-CN"/>
              </w:rPr>
            </w:pPr>
          </w:p>
        </w:tc>
        <w:tc>
          <w:tcPr>
            <w:tcW w:w="3172" w:type="dxa"/>
          </w:tcPr>
          <w:p w14:paraId="2BC2BC61" w14:textId="77777777" w:rsidR="00B50470" w:rsidRPr="002A076D" w:rsidRDefault="00B50470" w:rsidP="002F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Cs w:val="22"/>
                <w:lang w:eastAsia="zh-CN"/>
              </w:rPr>
            </w:pPr>
          </w:p>
          <w:p w14:paraId="68C18E1B" w14:textId="77777777" w:rsidR="00A85F0C" w:rsidRPr="002A076D" w:rsidRDefault="00A85F0C" w:rsidP="002F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Cs w:val="22"/>
                <w:lang w:eastAsia="zh-CN"/>
              </w:rPr>
            </w:pPr>
          </w:p>
        </w:tc>
      </w:tr>
    </w:tbl>
    <w:p w14:paraId="0F0EC7B0" w14:textId="77777777" w:rsidR="00B50470" w:rsidRPr="002A076D" w:rsidRDefault="00B50470" w:rsidP="00B50470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p w14:paraId="450F6DC6" w14:textId="77777777" w:rsidR="00042FBB" w:rsidRDefault="00042FBB" w:rsidP="00042FBB">
      <w:pPr>
        <w:rPr>
          <w:rFonts w:cs="Arial"/>
          <w:sz w:val="24"/>
        </w:rPr>
      </w:pPr>
    </w:p>
    <w:p w14:paraId="7BF31FAA" w14:textId="77777777" w:rsidR="00042FBB" w:rsidRPr="002A076D" w:rsidRDefault="00042FBB" w:rsidP="00042FBB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CA"/>
        </w:rPr>
      </w:pPr>
    </w:p>
    <w:sectPr w:rsidR="00042FBB" w:rsidRPr="002A076D" w:rsidSect="005E530A">
      <w:pgSz w:w="11900" w:h="16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DE4"/>
    <w:multiLevelType w:val="hybridMultilevel"/>
    <w:tmpl w:val="26DA0432"/>
    <w:lvl w:ilvl="0" w:tplc="DA14C3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56556"/>
    <w:multiLevelType w:val="hybridMultilevel"/>
    <w:tmpl w:val="A6E066A8"/>
    <w:lvl w:ilvl="0" w:tplc="FE4A224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49E0"/>
    <w:multiLevelType w:val="hybridMultilevel"/>
    <w:tmpl w:val="9148ED28"/>
    <w:lvl w:ilvl="0" w:tplc="1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C2270B"/>
    <w:multiLevelType w:val="hybridMultilevel"/>
    <w:tmpl w:val="F350EA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1465"/>
    <w:multiLevelType w:val="hybridMultilevel"/>
    <w:tmpl w:val="C5B2ECD0"/>
    <w:lvl w:ilvl="0" w:tplc="A4D2A25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color w:val="222222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5F8F"/>
    <w:multiLevelType w:val="hybridMultilevel"/>
    <w:tmpl w:val="D2E669B0"/>
    <w:lvl w:ilvl="0" w:tplc="898096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503B"/>
    <w:multiLevelType w:val="hybridMultilevel"/>
    <w:tmpl w:val="3E689344"/>
    <w:lvl w:ilvl="0" w:tplc="65C24D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2"/>
    <w:rsid w:val="000013CE"/>
    <w:rsid w:val="0000768E"/>
    <w:rsid w:val="000203C8"/>
    <w:rsid w:val="0002383B"/>
    <w:rsid w:val="000347DA"/>
    <w:rsid w:val="00037B97"/>
    <w:rsid w:val="00041800"/>
    <w:rsid w:val="00042FBB"/>
    <w:rsid w:val="00060A23"/>
    <w:rsid w:val="000A1F97"/>
    <w:rsid w:val="000A3595"/>
    <w:rsid w:val="000A3A7A"/>
    <w:rsid w:val="000C141C"/>
    <w:rsid w:val="000E0B23"/>
    <w:rsid w:val="0010107A"/>
    <w:rsid w:val="0012735C"/>
    <w:rsid w:val="00127C27"/>
    <w:rsid w:val="00135359"/>
    <w:rsid w:val="00155BE2"/>
    <w:rsid w:val="0015704D"/>
    <w:rsid w:val="00157FA5"/>
    <w:rsid w:val="00165CD7"/>
    <w:rsid w:val="00166A88"/>
    <w:rsid w:val="00173049"/>
    <w:rsid w:val="0017582F"/>
    <w:rsid w:val="001833B5"/>
    <w:rsid w:val="00185CF1"/>
    <w:rsid w:val="001934DB"/>
    <w:rsid w:val="001B7E8A"/>
    <w:rsid w:val="001C5E56"/>
    <w:rsid w:val="00202BAF"/>
    <w:rsid w:val="00212880"/>
    <w:rsid w:val="002263DE"/>
    <w:rsid w:val="00236340"/>
    <w:rsid w:val="002428F9"/>
    <w:rsid w:val="002460F0"/>
    <w:rsid w:val="002621CC"/>
    <w:rsid w:val="00267A53"/>
    <w:rsid w:val="0027321B"/>
    <w:rsid w:val="002733EC"/>
    <w:rsid w:val="0028299D"/>
    <w:rsid w:val="0028564B"/>
    <w:rsid w:val="00292873"/>
    <w:rsid w:val="00294494"/>
    <w:rsid w:val="002A076D"/>
    <w:rsid w:val="002A3861"/>
    <w:rsid w:val="002C7E94"/>
    <w:rsid w:val="002D0E0C"/>
    <w:rsid w:val="002D1445"/>
    <w:rsid w:val="002D563A"/>
    <w:rsid w:val="002E5FD0"/>
    <w:rsid w:val="002F0649"/>
    <w:rsid w:val="002F4411"/>
    <w:rsid w:val="002F62B7"/>
    <w:rsid w:val="003004DA"/>
    <w:rsid w:val="00301CC2"/>
    <w:rsid w:val="00303BD5"/>
    <w:rsid w:val="003116D5"/>
    <w:rsid w:val="00311FE3"/>
    <w:rsid w:val="00312656"/>
    <w:rsid w:val="003236DF"/>
    <w:rsid w:val="00327CB8"/>
    <w:rsid w:val="0033161D"/>
    <w:rsid w:val="0033304B"/>
    <w:rsid w:val="00341769"/>
    <w:rsid w:val="00344212"/>
    <w:rsid w:val="003632DA"/>
    <w:rsid w:val="00375ADB"/>
    <w:rsid w:val="00376E15"/>
    <w:rsid w:val="00381DA0"/>
    <w:rsid w:val="003857BB"/>
    <w:rsid w:val="00387BC3"/>
    <w:rsid w:val="00390C76"/>
    <w:rsid w:val="003A1E4A"/>
    <w:rsid w:val="003A7827"/>
    <w:rsid w:val="003B03CC"/>
    <w:rsid w:val="003B3E3D"/>
    <w:rsid w:val="003C12AA"/>
    <w:rsid w:val="003C35B5"/>
    <w:rsid w:val="003D1C48"/>
    <w:rsid w:val="003D2436"/>
    <w:rsid w:val="003E69FB"/>
    <w:rsid w:val="003F4B61"/>
    <w:rsid w:val="003F4EEC"/>
    <w:rsid w:val="0042276E"/>
    <w:rsid w:val="0043530F"/>
    <w:rsid w:val="004360D5"/>
    <w:rsid w:val="004415F2"/>
    <w:rsid w:val="0044176E"/>
    <w:rsid w:val="00442456"/>
    <w:rsid w:val="004525B4"/>
    <w:rsid w:val="004535F0"/>
    <w:rsid w:val="00456D77"/>
    <w:rsid w:val="00461302"/>
    <w:rsid w:val="004968FE"/>
    <w:rsid w:val="004972BA"/>
    <w:rsid w:val="004A2F8B"/>
    <w:rsid w:val="004C1315"/>
    <w:rsid w:val="004C1442"/>
    <w:rsid w:val="004C294B"/>
    <w:rsid w:val="004D4633"/>
    <w:rsid w:val="004D55FD"/>
    <w:rsid w:val="004E285A"/>
    <w:rsid w:val="005113BC"/>
    <w:rsid w:val="005120B6"/>
    <w:rsid w:val="00512B1A"/>
    <w:rsid w:val="00513604"/>
    <w:rsid w:val="00514535"/>
    <w:rsid w:val="005155E0"/>
    <w:rsid w:val="0054630F"/>
    <w:rsid w:val="005A3FD1"/>
    <w:rsid w:val="005A5635"/>
    <w:rsid w:val="005B665D"/>
    <w:rsid w:val="005C51C6"/>
    <w:rsid w:val="005D1ABF"/>
    <w:rsid w:val="005D5FC8"/>
    <w:rsid w:val="005E530A"/>
    <w:rsid w:val="005E6D34"/>
    <w:rsid w:val="006034A1"/>
    <w:rsid w:val="00627DD1"/>
    <w:rsid w:val="006504BD"/>
    <w:rsid w:val="006647A2"/>
    <w:rsid w:val="006742CA"/>
    <w:rsid w:val="006A1E20"/>
    <w:rsid w:val="006B109A"/>
    <w:rsid w:val="006E5700"/>
    <w:rsid w:val="006E668D"/>
    <w:rsid w:val="006F75E9"/>
    <w:rsid w:val="00705573"/>
    <w:rsid w:val="00724ED2"/>
    <w:rsid w:val="0072664A"/>
    <w:rsid w:val="00730CC8"/>
    <w:rsid w:val="007362D8"/>
    <w:rsid w:val="00742444"/>
    <w:rsid w:val="00765C5D"/>
    <w:rsid w:val="00770525"/>
    <w:rsid w:val="007A0C68"/>
    <w:rsid w:val="007A7470"/>
    <w:rsid w:val="007B0669"/>
    <w:rsid w:val="007B0D92"/>
    <w:rsid w:val="007B699B"/>
    <w:rsid w:val="007C7C0D"/>
    <w:rsid w:val="007D2E5C"/>
    <w:rsid w:val="007D4459"/>
    <w:rsid w:val="007D5A46"/>
    <w:rsid w:val="007F01DC"/>
    <w:rsid w:val="007F3462"/>
    <w:rsid w:val="00810F44"/>
    <w:rsid w:val="00817D6B"/>
    <w:rsid w:val="00823DAE"/>
    <w:rsid w:val="00837129"/>
    <w:rsid w:val="00862E34"/>
    <w:rsid w:val="008712A7"/>
    <w:rsid w:val="00880D83"/>
    <w:rsid w:val="008B0066"/>
    <w:rsid w:val="008B1761"/>
    <w:rsid w:val="008B21FC"/>
    <w:rsid w:val="008C3058"/>
    <w:rsid w:val="008C620D"/>
    <w:rsid w:val="008D3942"/>
    <w:rsid w:val="008D40A5"/>
    <w:rsid w:val="008D6414"/>
    <w:rsid w:val="00910224"/>
    <w:rsid w:val="0091193D"/>
    <w:rsid w:val="0091518C"/>
    <w:rsid w:val="00926216"/>
    <w:rsid w:val="00927651"/>
    <w:rsid w:val="00945C42"/>
    <w:rsid w:val="00947344"/>
    <w:rsid w:val="00964185"/>
    <w:rsid w:val="00971342"/>
    <w:rsid w:val="0099124D"/>
    <w:rsid w:val="009A10E9"/>
    <w:rsid w:val="009A5F1F"/>
    <w:rsid w:val="009A7C07"/>
    <w:rsid w:val="009D2174"/>
    <w:rsid w:val="009D66AC"/>
    <w:rsid w:val="009F6B4C"/>
    <w:rsid w:val="00A05BB3"/>
    <w:rsid w:val="00A274D3"/>
    <w:rsid w:val="00A34D6E"/>
    <w:rsid w:val="00A34FEA"/>
    <w:rsid w:val="00A43CBE"/>
    <w:rsid w:val="00A65E00"/>
    <w:rsid w:val="00A77863"/>
    <w:rsid w:val="00A8156D"/>
    <w:rsid w:val="00A85F0C"/>
    <w:rsid w:val="00A91055"/>
    <w:rsid w:val="00AA5F6F"/>
    <w:rsid w:val="00AB3071"/>
    <w:rsid w:val="00AE0B6C"/>
    <w:rsid w:val="00AE3D9C"/>
    <w:rsid w:val="00AE5740"/>
    <w:rsid w:val="00AE5F97"/>
    <w:rsid w:val="00AE63C2"/>
    <w:rsid w:val="00AF33C3"/>
    <w:rsid w:val="00AF76A8"/>
    <w:rsid w:val="00B07EBC"/>
    <w:rsid w:val="00B10198"/>
    <w:rsid w:val="00B2424D"/>
    <w:rsid w:val="00B2471E"/>
    <w:rsid w:val="00B442FD"/>
    <w:rsid w:val="00B50470"/>
    <w:rsid w:val="00B506A3"/>
    <w:rsid w:val="00B645C9"/>
    <w:rsid w:val="00B6469E"/>
    <w:rsid w:val="00B91AFD"/>
    <w:rsid w:val="00BB021B"/>
    <w:rsid w:val="00BB2038"/>
    <w:rsid w:val="00BB3CE1"/>
    <w:rsid w:val="00BC72A2"/>
    <w:rsid w:val="00BE74D8"/>
    <w:rsid w:val="00C00924"/>
    <w:rsid w:val="00C11AD9"/>
    <w:rsid w:val="00C30CE1"/>
    <w:rsid w:val="00C330A4"/>
    <w:rsid w:val="00C40710"/>
    <w:rsid w:val="00C46C47"/>
    <w:rsid w:val="00C53BF4"/>
    <w:rsid w:val="00C5511C"/>
    <w:rsid w:val="00C65908"/>
    <w:rsid w:val="00C72062"/>
    <w:rsid w:val="00C75913"/>
    <w:rsid w:val="00C80336"/>
    <w:rsid w:val="00C808E4"/>
    <w:rsid w:val="00C82BF9"/>
    <w:rsid w:val="00C93EE8"/>
    <w:rsid w:val="00CA14DE"/>
    <w:rsid w:val="00CA32BA"/>
    <w:rsid w:val="00CA397E"/>
    <w:rsid w:val="00CA678A"/>
    <w:rsid w:val="00CB0FAD"/>
    <w:rsid w:val="00CB35ED"/>
    <w:rsid w:val="00CD0CD0"/>
    <w:rsid w:val="00CE10BB"/>
    <w:rsid w:val="00CE20EF"/>
    <w:rsid w:val="00CE7822"/>
    <w:rsid w:val="00CF4112"/>
    <w:rsid w:val="00D03015"/>
    <w:rsid w:val="00D275C2"/>
    <w:rsid w:val="00D2777E"/>
    <w:rsid w:val="00D326A1"/>
    <w:rsid w:val="00D34009"/>
    <w:rsid w:val="00D45935"/>
    <w:rsid w:val="00D46776"/>
    <w:rsid w:val="00D46ACE"/>
    <w:rsid w:val="00D5474C"/>
    <w:rsid w:val="00D631BE"/>
    <w:rsid w:val="00D648B0"/>
    <w:rsid w:val="00D77C0E"/>
    <w:rsid w:val="00D77FF5"/>
    <w:rsid w:val="00D959BC"/>
    <w:rsid w:val="00DA1D72"/>
    <w:rsid w:val="00DA2CE1"/>
    <w:rsid w:val="00DB1CBE"/>
    <w:rsid w:val="00DC003B"/>
    <w:rsid w:val="00DD25DA"/>
    <w:rsid w:val="00DD716A"/>
    <w:rsid w:val="00DE596E"/>
    <w:rsid w:val="00E10FCA"/>
    <w:rsid w:val="00E163D3"/>
    <w:rsid w:val="00E16529"/>
    <w:rsid w:val="00E60171"/>
    <w:rsid w:val="00E65B51"/>
    <w:rsid w:val="00E66F87"/>
    <w:rsid w:val="00E7740F"/>
    <w:rsid w:val="00E82BA2"/>
    <w:rsid w:val="00E9081E"/>
    <w:rsid w:val="00E91FCF"/>
    <w:rsid w:val="00E94640"/>
    <w:rsid w:val="00EB212C"/>
    <w:rsid w:val="00EC2D06"/>
    <w:rsid w:val="00EE2B34"/>
    <w:rsid w:val="00EE5950"/>
    <w:rsid w:val="00EF4971"/>
    <w:rsid w:val="00F10E55"/>
    <w:rsid w:val="00F21A80"/>
    <w:rsid w:val="00F26A88"/>
    <w:rsid w:val="00F53B4C"/>
    <w:rsid w:val="00F8009C"/>
    <w:rsid w:val="00F86659"/>
    <w:rsid w:val="00F94731"/>
    <w:rsid w:val="00F9477E"/>
    <w:rsid w:val="00FB1BA1"/>
    <w:rsid w:val="00FD6D0F"/>
    <w:rsid w:val="00FD7249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4BF59"/>
  <w15:docId w15:val="{09E94164-F603-419B-B4B9-EE24FC83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04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761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B1761"/>
    <w:rPr>
      <w:rFonts w:ascii="Comic Sans MS" w:eastAsiaTheme="majorEastAsia" w:hAnsi="Comic Sans MS" w:cstheme="majorBidi"/>
      <w:b/>
      <w:bCs/>
      <w:color w:val="4F81BD" w:themeColor="accent1"/>
      <w:sz w:val="32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7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35C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35C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5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8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415F2"/>
  </w:style>
  <w:style w:type="character" w:styleId="Hyperlink">
    <w:name w:val="Hyperlink"/>
    <w:basedOn w:val="DefaultParagraphFont"/>
    <w:uiPriority w:val="99"/>
    <w:unhideWhenUsed/>
    <w:rsid w:val="00127C27"/>
    <w:rPr>
      <w:color w:val="0000FF" w:themeColor="hyperlink"/>
      <w:u w:val="single"/>
    </w:rPr>
  </w:style>
  <w:style w:type="paragraph" w:customStyle="1" w:styleId="Default">
    <w:name w:val="Default"/>
    <w:rsid w:val="0091518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/>
    </w:rPr>
  </w:style>
  <w:style w:type="paragraph" w:styleId="NormalWeb">
    <w:name w:val="Normal (Web)"/>
    <w:basedOn w:val="Normal"/>
    <w:uiPriority w:val="99"/>
    <w:unhideWhenUsed/>
    <w:rsid w:val="00915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91518C"/>
    <w:rPr>
      <w:b/>
      <w:bCs/>
    </w:rPr>
  </w:style>
  <w:style w:type="paragraph" w:styleId="ListParagraph">
    <w:name w:val="List Paragraph"/>
    <w:basedOn w:val="Normal"/>
    <w:uiPriority w:val="34"/>
    <w:qFormat/>
    <w:rsid w:val="009A5F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35F0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="Angsana New"/>
      <w:color w:val="17365D" w:themeColor="text2" w:themeShade="BF"/>
      <w:spacing w:val="5"/>
      <w:kern w:val="28"/>
      <w:sz w:val="52"/>
      <w:szCs w:val="66"/>
      <w:lang w:val="en-US" w:eastAsia="th-TH" w:bidi="th-TH"/>
    </w:rPr>
  </w:style>
  <w:style w:type="character" w:customStyle="1" w:styleId="TitleChar">
    <w:name w:val="Title Char"/>
    <w:basedOn w:val="DefaultParagraphFont"/>
    <w:link w:val="Title"/>
    <w:uiPriority w:val="10"/>
    <w:rsid w:val="004535F0"/>
    <w:rPr>
      <w:rFonts w:asciiTheme="majorHAnsi" w:eastAsiaTheme="majorEastAsia" w:hAnsiTheme="majorHAnsi" w:cs="Angsana New"/>
      <w:color w:val="17365D" w:themeColor="text2" w:themeShade="BF"/>
      <w:spacing w:val="5"/>
      <w:kern w:val="28"/>
      <w:sz w:val="52"/>
      <w:szCs w:val="66"/>
      <w:lang w:eastAsia="th-TH" w:bidi="th-TH"/>
    </w:rPr>
  </w:style>
  <w:style w:type="table" w:customStyle="1" w:styleId="GridTable1Light-Accent11">
    <w:name w:val="Grid Table 1 Light - Accent 11"/>
    <w:basedOn w:val="TableNormal"/>
    <w:uiPriority w:val="46"/>
    <w:rsid w:val="0028564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46130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table" w:customStyle="1" w:styleId="PlainTable11">
    <w:name w:val="Plain Table 11"/>
    <w:basedOn w:val="TableNormal"/>
    <w:uiPriority w:val="41"/>
    <w:rsid w:val="00EE2B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ishery/ssf/guidelines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o.org/3/i4356en/I4356EN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toobigtoignore@mu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obigtoignore@mu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dp.org/content/undp/en/home/sustainable-development-go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5DB3-1594-44F4-A087-6CB0E6F4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Memorial University of Newfoundland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mcconney</dc:creator>
  <cp:lastModifiedBy>vk7428</cp:lastModifiedBy>
  <cp:revision>4</cp:revision>
  <dcterms:created xsi:type="dcterms:W3CDTF">2018-11-23T13:51:00Z</dcterms:created>
  <dcterms:modified xsi:type="dcterms:W3CDTF">2018-11-23T20:51:00Z</dcterms:modified>
</cp:coreProperties>
</file>